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665" w:rsidRPr="002B2665" w:rsidRDefault="00DD0495" w:rsidP="00790FA2">
      <w:pPr>
        <w:spacing w:before="240"/>
        <w:ind w:left="144" w:hanging="684"/>
        <w:rPr>
          <w:b/>
          <w:bCs/>
        </w:rPr>
      </w:pPr>
      <w:r w:rsidRPr="002B2665">
        <w:rPr>
          <w:b/>
          <w:bCs/>
        </w:rPr>
        <w:t>ADMINISTRATIVE CIRCULARS, INSTRUCTION, NOTIFICATIONS ISSUED BY THE CENTRAL BOARD OF DIRECT TAXES SINCE AUGUST 2015 TILL 31</w:t>
      </w:r>
      <w:r w:rsidRPr="002B2665">
        <w:rPr>
          <w:b/>
          <w:bCs/>
          <w:vertAlign w:val="superscript"/>
        </w:rPr>
        <w:t>ST</w:t>
      </w:r>
      <w:r w:rsidRPr="002B2665">
        <w:rPr>
          <w:b/>
          <w:bCs/>
        </w:rPr>
        <w:t xml:space="preserve"> DECEMBER 2015</w:t>
      </w:r>
    </w:p>
    <w:p w:rsidR="00700C7D" w:rsidRDefault="00700C7D" w:rsidP="00DD0495">
      <w:pPr>
        <w:rPr>
          <w:szCs w:val="28"/>
        </w:rPr>
      </w:pPr>
    </w:p>
    <w:tbl>
      <w:tblPr>
        <w:tblW w:w="1071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0"/>
        <w:gridCol w:w="3690"/>
        <w:gridCol w:w="4050"/>
        <w:gridCol w:w="2340"/>
      </w:tblGrid>
      <w:tr w:rsidR="005D7D91" w:rsidRPr="00C17FB9" w:rsidTr="005D7D91">
        <w:trPr>
          <w:trHeight w:val="600"/>
        </w:trPr>
        <w:tc>
          <w:tcPr>
            <w:tcW w:w="630" w:type="dxa"/>
          </w:tcPr>
          <w:p w:rsidR="005D7D91" w:rsidRPr="00C17FB9" w:rsidRDefault="005D7D91" w:rsidP="005D7D91">
            <w:pPr>
              <w:jc w:val="right"/>
              <w:rPr>
                <w:b/>
                <w:bCs/>
                <w:szCs w:val="28"/>
              </w:rPr>
            </w:pPr>
          </w:p>
          <w:p w:rsidR="005D7D91" w:rsidRPr="00C17FB9" w:rsidRDefault="005D7D91" w:rsidP="005D7D91">
            <w:pPr>
              <w:rPr>
                <w:b/>
                <w:bCs/>
                <w:szCs w:val="28"/>
              </w:rPr>
            </w:pPr>
            <w:r w:rsidRPr="00C17FB9">
              <w:rPr>
                <w:b/>
                <w:bCs/>
                <w:szCs w:val="28"/>
              </w:rPr>
              <w:t>S.N</w:t>
            </w:r>
          </w:p>
        </w:tc>
        <w:tc>
          <w:tcPr>
            <w:tcW w:w="3690" w:type="dxa"/>
            <w:vAlign w:val="center"/>
          </w:tcPr>
          <w:p w:rsidR="005D7D91" w:rsidRPr="00C17FB9" w:rsidRDefault="005D7D91" w:rsidP="005D7D91">
            <w:pPr>
              <w:ind w:left="-864"/>
              <w:jc w:val="center"/>
              <w:rPr>
                <w:b/>
                <w:bCs/>
                <w:szCs w:val="28"/>
              </w:rPr>
            </w:pPr>
            <w:r w:rsidRPr="00C17FB9">
              <w:rPr>
                <w:b/>
                <w:bCs/>
                <w:szCs w:val="28"/>
              </w:rPr>
              <w:t>Particulars</w:t>
            </w:r>
          </w:p>
        </w:tc>
        <w:tc>
          <w:tcPr>
            <w:tcW w:w="4050" w:type="dxa"/>
            <w:vAlign w:val="center"/>
          </w:tcPr>
          <w:p w:rsidR="005D7D91" w:rsidRPr="00C17FB9" w:rsidRDefault="005D7D91" w:rsidP="005D7D91">
            <w:pPr>
              <w:jc w:val="both"/>
              <w:rPr>
                <w:b/>
                <w:bCs/>
                <w:szCs w:val="28"/>
              </w:rPr>
            </w:pPr>
            <w:r w:rsidRPr="00C17FB9">
              <w:rPr>
                <w:b/>
                <w:bCs/>
                <w:szCs w:val="28"/>
              </w:rPr>
              <w:t>Circular No</w:t>
            </w:r>
            <w:r>
              <w:rPr>
                <w:b/>
                <w:bCs/>
                <w:szCs w:val="28"/>
              </w:rPr>
              <w:t>/Notification No./Instruction No.</w:t>
            </w:r>
          </w:p>
        </w:tc>
        <w:tc>
          <w:tcPr>
            <w:tcW w:w="2340" w:type="dxa"/>
          </w:tcPr>
          <w:p w:rsidR="005D7D91" w:rsidRPr="00C17FB9" w:rsidRDefault="005D7D91" w:rsidP="005D0DF7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Original Text</w:t>
            </w:r>
          </w:p>
        </w:tc>
      </w:tr>
      <w:tr w:rsidR="005D7D91" w:rsidRPr="00F36AB2" w:rsidTr="005D7D91">
        <w:trPr>
          <w:trHeight w:val="450"/>
        </w:trPr>
        <w:tc>
          <w:tcPr>
            <w:tcW w:w="63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3690" w:type="dxa"/>
          </w:tcPr>
          <w:p w:rsidR="005D7D91" w:rsidRPr="005D7D91" w:rsidRDefault="005D7D91" w:rsidP="005D7D91">
            <w:pPr>
              <w:jc w:val="both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5D7D91">
              <w:rPr>
                <w:rFonts w:ascii="Calibri" w:hAnsi="Calibri"/>
                <w:b/>
                <w:bCs/>
                <w:sz w:val="24"/>
                <w:szCs w:val="24"/>
              </w:rPr>
              <w:t xml:space="preserve">Recording of satisfaction by AO u/s 153A/153C of the Act. </w:t>
            </w:r>
          </w:p>
          <w:p w:rsidR="005D7D91" w:rsidRPr="00F36AB2" w:rsidRDefault="005D7D91" w:rsidP="005D7D91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CBDT Circular on recording of satisfaction note u/s 158 BD/153C of Income –tax Act</w:t>
            </w:r>
          </w:p>
        </w:tc>
        <w:tc>
          <w:tcPr>
            <w:tcW w:w="405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Circular no. 24/2015 Dt.31.12.2015</w:t>
            </w:r>
          </w:p>
        </w:tc>
        <w:tc>
          <w:tcPr>
            <w:tcW w:w="2340" w:type="dxa"/>
          </w:tcPr>
          <w:p w:rsidR="005D7D91" w:rsidRPr="00F36AB2" w:rsidRDefault="0048738B" w:rsidP="005279F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C2EF5">
              <w:rPr>
                <w:rFonts w:ascii="Calibri" w:hAnsi="Calibri"/>
                <w:sz w:val="24"/>
                <w:szCs w:val="24"/>
              </w:rPr>
              <w:object w:dxaOrig="1539" w:dyaOrig="996">
                <v:shape id="_x0000_i1025" type="#_x0000_t75" style="width:77.25pt;height:49.5pt" o:ole="">
                  <v:imagedata r:id="rId8" o:title=""/>
                </v:shape>
                <o:OLEObject Type="Embed" ProgID="AcroExch.Document.DC" ShapeID="_x0000_i1025" DrawAspect="Icon" ObjectID="_1514782231" r:id="rId9"/>
              </w:object>
            </w:r>
          </w:p>
        </w:tc>
      </w:tr>
      <w:tr w:rsidR="005D7D91" w:rsidRPr="00F36AB2" w:rsidTr="005279F5">
        <w:trPr>
          <w:trHeight w:val="420"/>
        </w:trPr>
        <w:tc>
          <w:tcPr>
            <w:tcW w:w="63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3690" w:type="dxa"/>
          </w:tcPr>
          <w:p w:rsidR="005D7D91" w:rsidRPr="005D7D91" w:rsidRDefault="005D7D91" w:rsidP="00514BCF">
            <w:pPr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5D7D91">
              <w:rPr>
                <w:rFonts w:ascii="Calibri" w:hAnsi="Calibri"/>
                <w:b/>
                <w:bCs/>
                <w:sz w:val="24"/>
                <w:szCs w:val="24"/>
              </w:rPr>
              <w:t xml:space="preserve">Assessments </w:t>
            </w:r>
          </w:p>
          <w:p w:rsidR="005D7D91" w:rsidRPr="00F36AB2" w:rsidRDefault="005D7D91" w:rsidP="005D7D91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5D7D91">
              <w:rPr>
                <w:rFonts w:ascii="Calibri" w:hAnsi="Calibri"/>
                <w:sz w:val="24"/>
                <w:szCs w:val="24"/>
              </w:rPr>
              <w:t>CBDT Clarifies Important issues on Scope of Scrutiny In CASS Assessments</w:t>
            </w:r>
          </w:p>
        </w:tc>
        <w:tc>
          <w:tcPr>
            <w:tcW w:w="4050" w:type="dxa"/>
          </w:tcPr>
          <w:p w:rsidR="005D7D91" w:rsidRPr="00F36AB2" w:rsidRDefault="005D7D91" w:rsidP="005279F5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Instruction no. 20/2015 Dt. </w:t>
            </w:r>
            <w:r w:rsidRPr="00F36AB2">
              <w:rPr>
                <w:rFonts w:ascii="Calibri" w:hAnsi="Calibri"/>
                <w:sz w:val="24"/>
                <w:szCs w:val="24"/>
              </w:rPr>
              <w:t>29.12.2015</w:t>
            </w:r>
          </w:p>
          <w:p w:rsidR="005D7D91" w:rsidRPr="00F36AB2" w:rsidRDefault="005D7D91" w:rsidP="005279F5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340" w:type="dxa"/>
          </w:tcPr>
          <w:p w:rsidR="005D7D91" w:rsidRPr="00F36AB2" w:rsidRDefault="0048738B" w:rsidP="0048738B">
            <w:pPr>
              <w:ind w:right="2592"/>
              <w:jc w:val="right"/>
              <w:rPr>
                <w:rFonts w:ascii="Calibri" w:hAnsi="Calibri"/>
                <w:sz w:val="24"/>
                <w:szCs w:val="24"/>
              </w:rPr>
            </w:pPr>
            <w:r w:rsidRPr="001C2EF5">
              <w:rPr>
                <w:rFonts w:ascii="Calibri" w:hAnsi="Calibri"/>
                <w:sz w:val="24"/>
                <w:szCs w:val="24"/>
              </w:rPr>
              <w:object w:dxaOrig="1539" w:dyaOrig="996">
                <v:shape id="_x0000_i1026" type="#_x0000_t75" style="width:85.5pt;height:47.25pt" o:ole="">
                  <v:imagedata r:id="rId10" o:title=""/>
                </v:shape>
                <o:OLEObject Type="Embed" ProgID="AcroExch.Document.DC" ShapeID="_x0000_i1026" DrawAspect="Icon" ObjectID="_1514782232" r:id="rId11"/>
              </w:object>
            </w:r>
            <w:r>
              <w:rPr>
                <w:rFonts w:ascii="Calibri" w:hAnsi="Calibri"/>
                <w:sz w:val="24"/>
                <w:szCs w:val="24"/>
              </w:rPr>
              <w:t xml:space="preserve">    </w:t>
            </w:r>
          </w:p>
        </w:tc>
      </w:tr>
      <w:tr w:rsidR="005D7D91" w:rsidRPr="00F36AB2" w:rsidTr="005D7D91">
        <w:trPr>
          <w:trHeight w:val="420"/>
        </w:trPr>
        <w:tc>
          <w:tcPr>
            <w:tcW w:w="63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3690" w:type="dxa"/>
          </w:tcPr>
          <w:p w:rsidR="005D7D91" w:rsidRPr="005279F5" w:rsidRDefault="005279F5" w:rsidP="005279F5">
            <w:pPr>
              <w:jc w:val="both"/>
              <w:rPr>
                <w:rFonts w:ascii="Calibri" w:hAnsi="Calibri"/>
                <w:b/>
                <w:bCs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 xml:space="preserve">Manner of issuing notice of </w:t>
            </w:r>
            <w:r w:rsidR="005D7D91" w:rsidRPr="005279F5">
              <w:rPr>
                <w:rFonts w:ascii="Calibri" w:hAnsi="Calibri"/>
                <w:b/>
                <w:bCs/>
                <w:sz w:val="24"/>
                <w:szCs w:val="24"/>
              </w:rPr>
              <w:t>scrutiny</w:t>
            </w:r>
          </w:p>
          <w:p w:rsidR="005D7D91" w:rsidRPr="00F36AB2" w:rsidRDefault="005D7D91" w:rsidP="005279F5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CBDT Frowns On Hardship to Taxpayers And wastage Of Time By Issue Of Vague S.143(2) Scrutiny Notices By AO</w:t>
            </w:r>
          </w:p>
        </w:tc>
        <w:tc>
          <w:tcPr>
            <w:tcW w:w="405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Instruction no. 19/2015 Dt.29.12.2015</w:t>
            </w:r>
          </w:p>
        </w:tc>
        <w:tc>
          <w:tcPr>
            <w:tcW w:w="2340" w:type="dxa"/>
          </w:tcPr>
          <w:p w:rsidR="005D7D91" w:rsidRPr="00F36AB2" w:rsidRDefault="0048738B" w:rsidP="005279F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C2EF5">
              <w:rPr>
                <w:rFonts w:ascii="Calibri" w:hAnsi="Calibri"/>
                <w:sz w:val="24"/>
                <w:szCs w:val="24"/>
              </w:rPr>
              <w:object w:dxaOrig="1539" w:dyaOrig="996">
                <v:shape id="_x0000_i1027" type="#_x0000_t75" style="width:77.25pt;height:49.5pt" o:ole="">
                  <v:imagedata r:id="rId12" o:title=""/>
                </v:shape>
                <o:OLEObject Type="Embed" ProgID="AcroExch.Document.DC" ShapeID="_x0000_i1027" DrawAspect="Icon" ObjectID="_1514782233" r:id="rId13"/>
              </w:object>
            </w:r>
          </w:p>
        </w:tc>
      </w:tr>
      <w:tr w:rsidR="005D7D91" w:rsidRPr="00F36AB2" w:rsidTr="005D7D91">
        <w:trPr>
          <w:trHeight w:val="435"/>
        </w:trPr>
        <w:tc>
          <w:tcPr>
            <w:tcW w:w="63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3690" w:type="dxa"/>
          </w:tcPr>
          <w:p w:rsidR="005D7D91" w:rsidRPr="005279F5" w:rsidRDefault="005D7D91" w:rsidP="00514BCF">
            <w:pPr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5279F5">
              <w:rPr>
                <w:rFonts w:ascii="Calibri" w:hAnsi="Calibri"/>
                <w:b/>
                <w:bCs/>
                <w:sz w:val="24"/>
                <w:szCs w:val="24"/>
              </w:rPr>
              <w:t>TDS u/s 194A</w:t>
            </w:r>
          </w:p>
          <w:p w:rsidR="005D7D91" w:rsidRPr="00F36AB2" w:rsidRDefault="005D7D91" w:rsidP="005279F5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CBDT Accepts High court Verdict on Non-Applicability</w:t>
            </w:r>
            <w:r w:rsidR="005279F5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F36AB2">
              <w:rPr>
                <w:rFonts w:ascii="Calibri" w:hAnsi="Calibri"/>
                <w:sz w:val="24"/>
                <w:szCs w:val="24"/>
              </w:rPr>
              <w:t>Of TDS U/s 194A To Interest on Court-Directed Fixed Deposits</w:t>
            </w:r>
          </w:p>
        </w:tc>
        <w:tc>
          <w:tcPr>
            <w:tcW w:w="4050" w:type="dxa"/>
          </w:tcPr>
          <w:p w:rsidR="005D7D91" w:rsidRPr="00F36AB2" w:rsidRDefault="005279F5" w:rsidP="00514BCF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Circular no</w:t>
            </w:r>
            <w:r w:rsidR="005D7D91" w:rsidRPr="00F36AB2">
              <w:rPr>
                <w:rFonts w:ascii="Calibri" w:hAnsi="Calibri"/>
                <w:sz w:val="24"/>
                <w:szCs w:val="24"/>
              </w:rPr>
              <w:t xml:space="preserve"> 23/2015 Dt. 28.12.2015</w:t>
            </w:r>
          </w:p>
        </w:tc>
        <w:tc>
          <w:tcPr>
            <w:tcW w:w="2340" w:type="dxa"/>
          </w:tcPr>
          <w:p w:rsidR="005D7D91" w:rsidRPr="00F36AB2" w:rsidRDefault="0048738B" w:rsidP="005279F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C2EF5">
              <w:rPr>
                <w:rFonts w:ascii="Calibri" w:hAnsi="Calibri"/>
                <w:sz w:val="24"/>
                <w:szCs w:val="24"/>
              </w:rPr>
              <w:object w:dxaOrig="1539" w:dyaOrig="996">
                <v:shape id="_x0000_i1028" type="#_x0000_t75" style="width:77.25pt;height:49.5pt" o:ole="">
                  <v:imagedata r:id="rId14" o:title=""/>
                </v:shape>
                <o:OLEObject Type="Embed" ProgID="AcroExch.Document.DC" ShapeID="_x0000_i1028" DrawAspect="Icon" ObjectID="_1514782234" r:id="rId15"/>
              </w:object>
            </w:r>
          </w:p>
        </w:tc>
      </w:tr>
      <w:tr w:rsidR="005D7D91" w:rsidRPr="00F36AB2" w:rsidTr="005D7D91">
        <w:trPr>
          <w:trHeight w:val="405"/>
        </w:trPr>
        <w:tc>
          <w:tcPr>
            <w:tcW w:w="63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3690" w:type="dxa"/>
          </w:tcPr>
          <w:p w:rsidR="005D7D91" w:rsidRPr="005279F5" w:rsidRDefault="005D7D91" w:rsidP="005279F5">
            <w:pPr>
              <w:jc w:val="both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5279F5">
              <w:rPr>
                <w:rFonts w:ascii="Calibri" w:hAnsi="Calibri"/>
                <w:b/>
                <w:bCs/>
                <w:sz w:val="24"/>
                <w:szCs w:val="24"/>
              </w:rPr>
              <w:t>Mentioning of e-mail &amp; phone numbers by officers in every communication.</w:t>
            </w:r>
          </w:p>
          <w:p w:rsidR="005D7D91" w:rsidRPr="00F36AB2" w:rsidRDefault="005279F5" w:rsidP="005279F5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Revenue Secretary D</w:t>
            </w:r>
            <w:r w:rsidR="005D7D91" w:rsidRPr="00F36AB2">
              <w:rPr>
                <w:rFonts w:ascii="Calibri" w:hAnsi="Calibri"/>
                <w:sz w:val="24"/>
                <w:szCs w:val="24"/>
              </w:rPr>
              <w:t>irects Mandatory Use of Email To Facilitates Taxpay</w:t>
            </w:r>
            <w:r>
              <w:rPr>
                <w:rFonts w:ascii="Calibri" w:hAnsi="Calibri"/>
                <w:sz w:val="24"/>
                <w:szCs w:val="24"/>
              </w:rPr>
              <w:t>ers’ Electronic Interface with D</w:t>
            </w:r>
            <w:r w:rsidR="005D7D91" w:rsidRPr="00F36AB2">
              <w:rPr>
                <w:rFonts w:ascii="Calibri" w:hAnsi="Calibri"/>
                <w:sz w:val="24"/>
                <w:szCs w:val="24"/>
              </w:rPr>
              <w:t>epartment</w:t>
            </w:r>
          </w:p>
        </w:tc>
        <w:tc>
          <w:tcPr>
            <w:tcW w:w="405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Instruction Dt. 15.12.2015</w:t>
            </w:r>
          </w:p>
        </w:tc>
        <w:tc>
          <w:tcPr>
            <w:tcW w:w="2340" w:type="dxa"/>
          </w:tcPr>
          <w:p w:rsidR="005D7D91" w:rsidRPr="00F36AB2" w:rsidRDefault="0048738B" w:rsidP="005279F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C2EF5">
              <w:rPr>
                <w:rFonts w:ascii="Calibri" w:hAnsi="Calibri"/>
                <w:sz w:val="24"/>
                <w:szCs w:val="24"/>
              </w:rPr>
              <w:object w:dxaOrig="1539" w:dyaOrig="996">
                <v:shape id="_x0000_i1029" type="#_x0000_t75" style="width:77.25pt;height:49.5pt" o:ole="">
                  <v:imagedata r:id="rId16" o:title=""/>
                </v:shape>
                <o:OLEObject Type="Embed" ProgID="AcroExch.Document.DC" ShapeID="_x0000_i1029" DrawAspect="Icon" ObjectID="_1514782235" r:id="rId17"/>
              </w:object>
            </w:r>
          </w:p>
        </w:tc>
      </w:tr>
      <w:tr w:rsidR="005D7D91" w:rsidRPr="00F36AB2" w:rsidTr="005D7D91">
        <w:trPr>
          <w:trHeight w:val="405"/>
        </w:trPr>
        <w:tc>
          <w:tcPr>
            <w:tcW w:w="63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tcW w:w="3690" w:type="dxa"/>
          </w:tcPr>
          <w:p w:rsidR="005D7D91" w:rsidRPr="00790FA2" w:rsidRDefault="005D7D91" w:rsidP="00514BCF">
            <w:pPr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790FA2">
              <w:rPr>
                <w:rFonts w:ascii="Calibri" w:hAnsi="Calibri"/>
                <w:b/>
                <w:bCs/>
                <w:sz w:val="24"/>
                <w:szCs w:val="24"/>
              </w:rPr>
              <w:t>Retrospective amendment to sec. 43B</w:t>
            </w:r>
          </w:p>
          <w:p w:rsidR="005D7D91" w:rsidRPr="00F36AB2" w:rsidRDefault="005D7D91" w:rsidP="00790FA2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 xml:space="preserve">CBDT Directs Dept to Extend Benefits Of Amendments to S.43B Restrospectively In Light of  Apex Court Verdict  In Alom Extructions </w:t>
            </w:r>
          </w:p>
        </w:tc>
        <w:tc>
          <w:tcPr>
            <w:tcW w:w="4050" w:type="dxa"/>
          </w:tcPr>
          <w:p w:rsidR="005D7D91" w:rsidRPr="00F36AB2" w:rsidRDefault="00790FA2" w:rsidP="00514BCF">
            <w:pPr>
              <w:ind w:right="-378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Circular</w:t>
            </w:r>
            <w:r w:rsidR="005D7D91" w:rsidRPr="00F36AB2">
              <w:rPr>
                <w:rFonts w:ascii="Calibri" w:hAnsi="Calibri"/>
                <w:sz w:val="24"/>
                <w:szCs w:val="24"/>
              </w:rPr>
              <w:t xml:space="preserve"> no. 22/2015 Dt. 17.12.2015</w:t>
            </w:r>
          </w:p>
        </w:tc>
        <w:tc>
          <w:tcPr>
            <w:tcW w:w="2340" w:type="dxa"/>
          </w:tcPr>
          <w:p w:rsidR="005D7D91" w:rsidRPr="00F36AB2" w:rsidRDefault="0048738B" w:rsidP="00790FA2">
            <w:pPr>
              <w:ind w:left="-108" w:right="-378"/>
              <w:jc w:val="center"/>
              <w:rPr>
                <w:rFonts w:ascii="Calibri" w:hAnsi="Calibri"/>
                <w:sz w:val="24"/>
                <w:szCs w:val="24"/>
              </w:rPr>
            </w:pPr>
            <w:r w:rsidRPr="001C2EF5">
              <w:rPr>
                <w:rFonts w:ascii="Calibri" w:hAnsi="Calibri"/>
                <w:sz w:val="24"/>
                <w:szCs w:val="24"/>
              </w:rPr>
              <w:object w:dxaOrig="1539" w:dyaOrig="996">
                <v:shape id="_x0000_i1030" type="#_x0000_t75" style="width:77.25pt;height:49.5pt" o:ole="">
                  <v:imagedata r:id="rId18" o:title=""/>
                </v:shape>
                <o:OLEObject Type="Embed" ProgID="AcroExch.Document.DC" ShapeID="_x0000_i1030" DrawAspect="Icon" ObjectID="_1514782236" r:id="rId19"/>
              </w:object>
            </w:r>
          </w:p>
        </w:tc>
      </w:tr>
      <w:tr w:rsidR="005D7D91" w:rsidRPr="00F36AB2" w:rsidTr="005D7D91">
        <w:trPr>
          <w:trHeight w:val="420"/>
        </w:trPr>
        <w:tc>
          <w:tcPr>
            <w:tcW w:w="63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7</w:t>
            </w:r>
          </w:p>
        </w:tc>
        <w:tc>
          <w:tcPr>
            <w:tcW w:w="3690" w:type="dxa"/>
          </w:tcPr>
          <w:p w:rsidR="005D7D91" w:rsidRPr="00790FA2" w:rsidRDefault="005D7D91" w:rsidP="00514BCF">
            <w:pPr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790FA2">
              <w:rPr>
                <w:rFonts w:ascii="Calibri" w:hAnsi="Calibri"/>
                <w:b/>
                <w:bCs/>
                <w:sz w:val="24"/>
                <w:szCs w:val="24"/>
              </w:rPr>
              <w:t>Withdrawal of frivolous appeals in the High Court</w:t>
            </w:r>
          </w:p>
          <w:p w:rsidR="005D7D91" w:rsidRPr="00F36AB2" w:rsidRDefault="005D7D91" w:rsidP="00790FA2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CBDT takes note of strictures passed by Bombay High Court and sets up collegiums to withdraw frivolous appeals</w:t>
            </w:r>
          </w:p>
        </w:tc>
        <w:tc>
          <w:tcPr>
            <w:tcW w:w="405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Instructions Dt. 10.12.2015</w:t>
            </w:r>
          </w:p>
        </w:tc>
        <w:tc>
          <w:tcPr>
            <w:tcW w:w="2340" w:type="dxa"/>
          </w:tcPr>
          <w:p w:rsidR="005D7D91" w:rsidRPr="00F36AB2" w:rsidRDefault="0048738B" w:rsidP="00790FA2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C2EF5">
              <w:rPr>
                <w:rFonts w:ascii="Calibri" w:hAnsi="Calibri"/>
                <w:sz w:val="24"/>
                <w:szCs w:val="24"/>
              </w:rPr>
              <w:object w:dxaOrig="1539" w:dyaOrig="996">
                <v:shape id="_x0000_i1031" type="#_x0000_t75" style="width:77.25pt;height:49.5pt" o:ole="">
                  <v:imagedata r:id="rId20" o:title=""/>
                </v:shape>
                <o:OLEObject Type="Embed" ProgID="AcroExch.Document.DC" ShapeID="_x0000_i1031" DrawAspect="Icon" ObjectID="_1514782237" r:id="rId21"/>
              </w:object>
            </w:r>
          </w:p>
        </w:tc>
      </w:tr>
      <w:tr w:rsidR="005D7D91" w:rsidRPr="00F36AB2" w:rsidTr="005D7D91">
        <w:trPr>
          <w:trHeight w:val="420"/>
        </w:trPr>
        <w:tc>
          <w:tcPr>
            <w:tcW w:w="63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lastRenderedPageBreak/>
              <w:t>8</w:t>
            </w:r>
          </w:p>
        </w:tc>
        <w:tc>
          <w:tcPr>
            <w:tcW w:w="3690" w:type="dxa"/>
          </w:tcPr>
          <w:p w:rsidR="005D7D91" w:rsidRPr="00790FA2" w:rsidRDefault="005D7D91" w:rsidP="00790FA2">
            <w:pPr>
              <w:jc w:val="both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790FA2">
              <w:rPr>
                <w:rFonts w:ascii="Calibri" w:hAnsi="Calibri"/>
                <w:b/>
                <w:bCs/>
                <w:sz w:val="24"/>
                <w:szCs w:val="24"/>
              </w:rPr>
              <w:t xml:space="preserve">Monetary limits for filing departmental appeals enhanced </w:t>
            </w:r>
          </w:p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 xml:space="preserve">CBDT enhances monetary limits </w:t>
            </w:r>
            <w:r w:rsidR="00790FA2">
              <w:rPr>
                <w:rFonts w:ascii="Calibri" w:hAnsi="Calibri"/>
                <w:sz w:val="24"/>
                <w:szCs w:val="24"/>
              </w:rPr>
              <w:t>for filing appeals by the dept &amp;</w:t>
            </w:r>
            <w:r w:rsidRPr="00F36AB2">
              <w:rPr>
                <w:rFonts w:ascii="Calibri" w:hAnsi="Calibri"/>
                <w:sz w:val="24"/>
                <w:szCs w:val="24"/>
              </w:rPr>
              <w:t xml:space="preserve"> gives it retrospective effect</w:t>
            </w:r>
          </w:p>
        </w:tc>
        <w:tc>
          <w:tcPr>
            <w:tcW w:w="405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Circular no. 21/2015 Dt. 10.12.2015</w:t>
            </w:r>
          </w:p>
        </w:tc>
        <w:tc>
          <w:tcPr>
            <w:tcW w:w="2340" w:type="dxa"/>
          </w:tcPr>
          <w:p w:rsidR="005D7D91" w:rsidRPr="00F36AB2" w:rsidRDefault="0048738B" w:rsidP="00790FA2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C2EF5">
              <w:rPr>
                <w:rFonts w:ascii="Calibri" w:hAnsi="Calibri"/>
                <w:sz w:val="24"/>
                <w:szCs w:val="24"/>
              </w:rPr>
              <w:object w:dxaOrig="1539" w:dyaOrig="996">
                <v:shape id="_x0000_i1032" type="#_x0000_t75" style="width:77.25pt;height:49.5pt" o:ole="">
                  <v:imagedata r:id="rId22" o:title=""/>
                </v:shape>
                <o:OLEObject Type="Embed" ProgID="AcroExch.Document.DC" ShapeID="_x0000_i1032" DrawAspect="Icon" ObjectID="_1514782238" r:id="rId23"/>
              </w:object>
            </w:r>
          </w:p>
        </w:tc>
      </w:tr>
      <w:tr w:rsidR="005D7D91" w:rsidRPr="00F36AB2" w:rsidTr="005D7D91">
        <w:trPr>
          <w:trHeight w:val="465"/>
        </w:trPr>
        <w:tc>
          <w:tcPr>
            <w:tcW w:w="63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9</w:t>
            </w:r>
          </w:p>
        </w:tc>
        <w:tc>
          <w:tcPr>
            <w:tcW w:w="3690" w:type="dxa"/>
          </w:tcPr>
          <w:p w:rsidR="005D7D91" w:rsidRPr="00790FA2" w:rsidRDefault="005D7D91" w:rsidP="00514BCF">
            <w:pPr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790FA2">
              <w:rPr>
                <w:rFonts w:ascii="Calibri" w:hAnsi="Calibri"/>
                <w:b/>
                <w:bCs/>
                <w:sz w:val="24"/>
                <w:szCs w:val="24"/>
              </w:rPr>
              <w:t>Communication by E-mail</w:t>
            </w:r>
          </w:p>
          <w:p w:rsidR="005D7D91" w:rsidRPr="00F36AB2" w:rsidRDefault="005D7D91" w:rsidP="00790FA2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CB</w:t>
            </w:r>
            <w:r w:rsidR="00790FA2">
              <w:rPr>
                <w:rFonts w:ascii="Calibri" w:hAnsi="Calibri"/>
                <w:sz w:val="24"/>
                <w:szCs w:val="24"/>
              </w:rPr>
              <w:t xml:space="preserve">DT amends rule to enable Issue </w:t>
            </w:r>
            <w:r w:rsidRPr="00F36AB2">
              <w:rPr>
                <w:rFonts w:ascii="Calibri" w:hAnsi="Calibri"/>
                <w:sz w:val="24"/>
                <w:szCs w:val="24"/>
              </w:rPr>
              <w:t>of Notice, Summons, Orders Etc to taxpayers by E-mail</w:t>
            </w:r>
          </w:p>
        </w:tc>
        <w:tc>
          <w:tcPr>
            <w:tcW w:w="4050" w:type="dxa"/>
          </w:tcPr>
          <w:p w:rsidR="005D7D91" w:rsidRPr="00F36AB2" w:rsidRDefault="005D7D91" w:rsidP="00790FA2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Notification no. 89/2015 Dt. 02.12.2015</w:t>
            </w:r>
          </w:p>
        </w:tc>
        <w:tc>
          <w:tcPr>
            <w:tcW w:w="2340" w:type="dxa"/>
          </w:tcPr>
          <w:p w:rsidR="005D7D91" w:rsidRPr="00F36AB2" w:rsidRDefault="0048738B" w:rsidP="00790FA2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C2EF5">
              <w:rPr>
                <w:rFonts w:ascii="Calibri" w:hAnsi="Calibri"/>
                <w:sz w:val="24"/>
                <w:szCs w:val="24"/>
              </w:rPr>
              <w:object w:dxaOrig="1539" w:dyaOrig="996">
                <v:shape id="_x0000_i1033" type="#_x0000_t75" style="width:77.25pt;height:49.5pt" o:ole="">
                  <v:imagedata r:id="rId24" o:title=""/>
                </v:shape>
                <o:OLEObject Type="Embed" ProgID="AcroExch.Document.DC" ShapeID="_x0000_i1033" DrawAspect="Icon" ObjectID="_1514782239" r:id="rId25"/>
              </w:object>
            </w:r>
          </w:p>
        </w:tc>
      </w:tr>
      <w:tr w:rsidR="005D7D91" w:rsidRPr="00F36AB2" w:rsidTr="005D7D91">
        <w:trPr>
          <w:trHeight w:val="510"/>
        </w:trPr>
        <w:tc>
          <w:tcPr>
            <w:tcW w:w="63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10</w:t>
            </w:r>
          </w:p>
        </w:tc>
        <w:tc>
          <w:tcPr>
            <w:tcW w:w="3690" w:type="dxa"/>
          </w:tcPr>
          <w:p w:rsidR="005D7D91" w:rsidRPr="00790FA2" w:rsidRDefault="005D7D91" w:rsidP="00514BCF">
            <w:pPr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790FA2">
              <w:rPr>
                <w:rFonts w:ascii="Calibri" w:hAnsi="Calibri"/>
                <w:b/>
                <w:bCs/>
                <w:sz w:val="24"/>
                <w:szCs w:val="24"/>
              </w:rPr>
              <w:t xml:space="preserve">Expeditious processing of refunds of small taxpayers </w:t>
            </w:r>
          </w:p>
          <w:p w:rsidR="005D7D91" w:rsidRPr="00F36AB2" w:rsidRDefault="005D7D91" w:rsidP="00790FA2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 xml:space="preserve">Dr. Hasmukh Adhia, Revenue Secretary, directs CBDT </w:t>
            </w:r>
            <w:r w:rsidR="00790FA2" w:rsidRPr="00F36AB2">
              <w:rPr>
                <w:rFonts w:ascii="Calibri" w:hAnsi="Calibri"/>
                <w:sz w:val="24"/>
                <w:szCs w:val="24"/>
              </w:rPr>
              <w:t>refunds Rs.5496</w:t>
            </w:r>
            <w:r w:rsidRPr="00F36AB2">
              <w:rPr>
                <w:rFonts w:ascii="Calibri" w:hAnsi="Calibri"/>
                <w:sz w:val="24"/>
                <w:szCs w:val="24"/>
              </w:rPr>
              <w:t xml:space="preserve"> Crore to small taxpayers</w:t>
            </w:r>
          </w:p>
        </w:tc>
        <w:tc>
          <w:tcPr>
            <w:tcW w:w="4050" w:type="dxa"/>
          </w:tcPr>
          <w:p w:rsidR="005D7D91" w:rsidRPr="00F36AB2" w:rsidRDefault="005D7D91" w:rsidP="00790FA2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Instruction Dt.02.12.2015</w:t>
            </w:r>
          </w:p>
        </w:tc>
        <w:tc>
          <w:tcPr>
            <w:tcW w:w="2340" w:type="dxa"/>
          </w:tcPr>
          <w:p w:rsidR="005D7D91" w:rsidRPr="00F36AB2" w:rsidRDefault="0048738B" w:rsidP="00790FA2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C2EF5">
              <w:rPr>
                <w:rFonts w:ascii="Calibri" w:hAnsi="Calibri"/>
                <w:sz w:val="24"/>
                <w:szCs w:val="24"/>
              </w:rPr>
              <w:object w:dxaOrig="1539" w:dyaOrig="996">
                <v:shape id="_x0000_i1034" type="#_x0000_t75" style="width:77.25pt;height:49.5pt" o:ole="">
                  <v:imagedata r:id="rId26" o:title=""/>
                </v:shape>
                <o:OLEObject Type="Embed" ProgID="AcroExch.Document.DC" ShapeID="_x0000_i1034" DrawAspect="Icon" ObjectID="_1514782240" r:id="rId27"/>
              </w:object>
            </w:r>
          </w:p>
        </w:tc>
      </w:tr>
      <w:tr w:rsidR="005D7D91" w:rsidRPr="00F36AB2" w:rsidTr="005D7D91">
        <w:trPr>
          <w:trHeight w:val="405"/>
        </w:trPr>
        <w:tc>
          <w:tcPr>
            <w:tcW w:w="63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11</w:t>
            </w:r>
          </w:p>
        </w:tc>
        <w:tc>
          <w:tcPr>
            <w:tcW w:w="3690" w:type="dxa"/>
          </w:tcPr>
          <w:p w:rsidR="005D7D91" w:rsidRPr="00130AB3" w:rsidRDefault="005D7D91" w:rsidP="00130AB3">
            <w:pPr>
              <w:jc w:val="both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130AB3">
              <w:rPr>
                <w:rFonts w:ascii="Calibri" w:hAnsi="Calibri"/>
                <w:b/>
                <w:bCs/>
                <w:sz w:val="24"/>
                <w:szCs w:val="24"/>
              </w:rPr>
              <w:t xml:space="preserve">Procedure for issue of Form 15G/H-simplified </w:t>
            </w:r>
          </w:p>
          <w:p w:rsidR="005D7D91" w:rsidRPr="00F36AB2" w:rsidRDefault="005D7D91" w:rsidP="00130AB3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 xml:space="preserve">CBDT simplifies procedure for Issue of Form Nos. 15H and 15G for TDS Exemption </w:t>
            </w:r>
          </w:p>
        </w:tc>
        <w:tc>
          <w:tcPr>
            <w:tcW w:w="405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Notification No. 4/2015, Dt.01.12.2015</w:t>
            </w:r>
          </w:p>
        </w:tc>
        <w:tc>
          <w:tcPr>
            <w:tcW w:w="2340" w:type="dxa"/>
          </w:tcPr>
          <w:p w:rsidR="005D7D91" w:rsidRPr="00F36AB2" w:rsidRDefault="0048738B" w:rsidP="003324F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C2EF5">
              <w:rPr>
                <w:rFonts w:ascii="Calibri" w:hAnsi="Calibri"/>
                <w:sz w:val="24"/>
                <w:szCs w:val="24"/>
              </w:rPr>
              <w:object w:dxaOrig="1539" w:dyaOrig="996">
                <v:shape id="_x0000_i1035" type="#_x0000_t75" style="width:77.25pt;height:49.5pt" o:ole="">
                  <v:imagedata r:id="rId28" o:title=""/>
                </v:shape>
                <o:OLEObject Type="Embed" ProgID="AcroExch.Document.DC" ShapeID="_x0000_i1035" DrawAspect="Icon" ObjectID="_1514782241" r:id="rId29"/>
              </w:object>
            </w:r>
          </w:p>
        </w:tc>
      </w:tr>
      <w:tr w:rsidR="005D7D91" w:rsidRPr="00F36AB2" w:rsidTr="005D7D91">
        <w:trPr>
          <w:trHeight w:val="450"/>
        </w:trPr>
        <w:tc>
          <w:tcPr>
            <w:tcW w:w="63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12</w:t>
            </w:r>
          </w:p>
        </w:tc>
        <w:tc>
          <w:tcPr>
            <w:tcW w:w="3690" w:type="dxa"/>
          </w:tcPr>
          <w:p w:rsidR="005D7D91" w:rsidRPr="00760DF5" w:rsidRDefault="005D7D91" w:rsidP="00760DF5">
            <w:pPr>
              <w:jc w:val="both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760DF5">
              <w:rPr>
                <w:rFonts w:ascii="Calibri" w:hAnsi="Calibri"/>
                <w:b/>
                <w:bCs/>
                <w:sz w:val="24"/>
                <w:szCs w:val="24"/>
              </w:rPr>
              <w:t xml:space="preserve">Monitoring of High pitched assessment orders </w:t>
            </w:r>
          </w:p>
          <w:p w:rsidR="005D7D91" w:rsidRPr="00F36AB2" w:rsidRDefault="005D7D91" w:rsidP="00760DF5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 xml:space="preserve">CBDT acts on Prime Minister’s promise and sets up committee to punish AOs for harassing taxpayers with  high-pitched Assesment orders </w:t>
            </w:r>
          </w:p>
        </w:tc>
        <w:tc>
          <w:tcPr>
            <w:tcW w:w="4050" w:type="dxa"/>
          </w:tcPr>
          <w:p w:rsidR="005D7D91" w:rsidRPr="00F36AB2" w:rsidRDefault="005D7D91" w:rsidP="00760DF5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 xml:space="preserve">Instruction no. </w:t>
            </w:r>
            <w:r w:rsidR="00760DF5">
              <w:rPr>
                <w:rFonts w:ascii="Calibri" w:hAnsi="Calibri"/>
                <w:sz w:val="24"/>
                <w:szCs w:val="24"/>
              </w:rPr>
              <w:t>-</w:t>
            </w:r>
            <w:r w:rsidRPr="00F36AB2">
              <w:rPr>
                <w:rFonts w:ascii="Calibri" w:hAnsi="Calibri"/>
                <w:sz w:val="24"/>
                <w:szCs w:val="24"/>
              </w:rPr>
              <w:t>17/2015, Dt.09.11.2015</w:t>
            </w:r>
          </w:p>
        </w:tc>
        <w:tc>
          <w:tcPr>
            <w:tcW w:w="2340" w:type="dxa"/>
          </w:tcPr>
          <w:p w:rsidR="005D7D91" w:rsidRPr="00F36AB2" w:rsidRDefault="0048738B" w:rsidP="00760DF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C2EF5">
              <w:rPr>
                <w:rFonts w:ascii="Calibri" w:hAnsi="Calibri"/>
                <w:sz w:val="24"/>
                <w:szCs w:val="24"/>
              </w:rPr>
              <w:object w:dxaOrig="1539" w:dyaOrig="996">
                <v:shape id="_x0000_i1036" type="#_x0000_t75" style="width:77.25pt;height:49.5pt" o:ole="">
                  <v:imagedata r:id="rId30" o:title=""/>
                </v:shape>
                <o:OLEObject Type="Embed" ProgID="AcroExch.Document.DC" ShapeID="_x0000_i1036" DrawAspect="Icon" ObjectID="_1514782242" r:id="rId31"/>
              </w:object>
            </w:r>
          </w:p>
        </w:tc>
      </w:tr>
      <w:tr w:rsidR="005D7D91" w:rsidRPr="00F36AB2" w:rsidTr="005D7D91">
        <w:trPr>
          <w:trHeight w:val="450"/>
        </w:trPr>
        <w:tc>
          <w:tcPr>
            <w:tcW w:w="63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13</w:t>
            </w:r>
          </w:p>
        </w:tc>
        <w:tc>
          <w:tcPr>
            <w:tcW w:w="3690" w:type="dxa"/>
          </w:tcPr>
          <w:p w:rsidR="005D7D91" w:rsidRPr="00760DF5" w:rsidRDefault="005D7D91" w:rsidP="00514BCF">
            <w:pPr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760DF5">
              <w:rPr>
                <w:rFonts w:ascii="Calibri" w:hAnsi="Calibri"/>
                <w:b/>
                <w:bCs/>
                <w:sz w:val="24"/>
                <w:szCs w:val="24"/>
              </w:rPr>
              <w:t>Monitoring of time limits for order u/s 12AA</w:t>
            </w:r>
          </w:p>
          <w:p w:rsidR="005D7D91" w:rsidRPr="00F36AB2" w:rsidRDefault="005D7D91" w:rsidP="00760DF5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CBDT warns top-brass of adverse action if they don’t pass section 12AA orders within the time limit</w:t>
            </w:r>
          </w:p>
        </w:tc>
        <w:tc>
          <w:tcPr>
            <w:tcW w:w="4050" w:type="dxa"/>
          </w:tcPr>
          <w:p w:rsidR="005D7D91" w:rsidRPr="00F36AB2" w:rsidRDefault="005D7D91" w:rsidP="00760DF5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Instruction no. -16/2015, Dt.06.11.2015</w:t>
            </w:r>
          </w:p>
        </w:tc>
        <w:tc>
          <w:tcPr>
            <w:tcW w:w="2340" w:type="dxa"/>
          </w:tcPr>
          <w:p w:rsidR="005D7D91" w:rsidRPr="00F36AB2" w:rsidRDefault="0048738B" w:rsidP="00760DF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C2EF5">
              <w:rPr>
                <w:rFonts w:ascii="Calibri" w:hAnsi="Calibri"/>
                <w:sz w:val="24"/>
                <w:szCs w:val="24"/>
              </w:rPr>
              <w:object w:dxaOrig="1539" w:dyaOrig="996">
                <v:shape id="_x0000_i1037" type="#_x0000_t75" style="width:77.25pt;height:49.5pt" o:ole="">
                  <v:imagedata r:id="rId32" o:title=""/>
                </v:shape>
                <o:OLEObject Type="Embed" ProgID="AcroExch.Document.DC" ShapeID="_x0000_i1037" DrawAspect="Icon" ObjectID="_1514782243" r:id="rId33"/>
              </w:object>
            </w:r>
          </w:p>
        </w:tc>
      </w:tr>
      <w:tr w:rsidR="005D7D91" w:rsidRPr="00F36AB2" w:rsidTr="005D7D91">
        <w:trPr>
          <w:trHeight w:val="540"/>
        </w:trPr>
        <w:tc>
          <w:tcPr>
            <w:tcW w:w="63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14</w:t>
            </w:r>
          </w:p>
        </w:tc>
        <w:tc>
          <w:tcPr>
            <w:tcW w:w="3690" w:type="dxa"/>
          </w:tcPr>
          <w:p w:rsidR="005D7D91" w:rsidRPr="00760DF5" w:rsidRDefault="005D7D91" w:rsidP="00514BCF">
            <w:pPr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760DF5">
              <w:rPr>
                <w:rFonts w:ascii="Calibri" w:hAnsi="Calibri"/>
                <w:b/>
                <w:bCs/>
                <w:sz w:val="24"/>
                <w:szCs w:val="24"/>
              </w:rPr>
              <w:t xml:space="preserve">Transfer Pricing </w:t>
            </w:r>
          </w:p>
          <w:p w:rsidR="005D7D91" w:rsidRPr="00F36AB2" w:rsidRDefault="005D7D91" w:rsidP="00760DF5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Tolerance Range’ for Transfer Pricing Cases for</w:t>
            </w:r>
            <w:r w:rsidR="00760DF5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F36AB2">
              <w:rPr>
                <w:rFonts w:ascii="Calibri" w:hAnsi="Calibri"/>
                <w:sz w:val="24"/>
                <w:szCs w:val="24"/>
              </w:rPr>
              <w:t>AY 2015-16</w:t>
            </w:r>
          </w:p>
        </w:tc>
        <w:tc>
          <w:tcPr>
            <w:tcW w:w="405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Notification no.86/2015 Dt. 29.10.2015</w:t>
            </w:r>
          </w:p>
        </w:tc>
        <w:tc>
          <w:tcPr>
            <w:tcW w:w="2340" w:type="dxa"/>
          </w:tcPr>
          <w:p w:rsidR="005D7D91" w:rsidRPr="00F36AB2" w:rsidRDefault="0048738B" w:rsidP="00760DF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C2EF5">
              <w:rPr>
                <w:rFonts w:ascii="Calibri" w:hAnsi="Calibri"/>
                <w:sz w:val="24"/>
                <w:szCs w:val="24"/>
              </w:rPr>
              <w:object w:dxaOrig="1539" w:dyaOrig="996">
                <v:shape id="_x0000_i1038" type="#_x0000_t75" style="width:77.25pt;height:49.5pt" o:ole="">
                  <v:imagedata r:id="rId34" o:title=""/>
                </v:shape>
                <o:OLEObject Type="Embed" ProgID="AcroExch.Document.DC" ShapeID="_x0000_i1038" DrawAspect="Icon" ObjectID="_1514782244" r:id="rId35"/>
              </w:object>
            </w:r>
          </w:p>
        </w:tc>
      </w:tr>
      <w:tr w:rsidR="005D7D91" w:rsidRPr="00F36AB2" w:rsidTr="005D7D91">
        <w:trPr>
          <w:trHeight w:val="540"/>
        </w:trPr>
        <w:tc>
          <w:tcPr>
            <w:tcW w:w="63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15</w:t>
            </w:r>
          </w:p>
        </w:tc>
        <w:tc>
          <w:tcPr>
            <w:tcW w:w="3690" w:type="dxa"/>
          </w:tcPr>
          <w:p w:rsidR="005D7D91" w:rsidRPr="00760DF5" w:rsidRDefault="005D7D91" w:rsidP="00760DF5">
            <w:pPr>
              <w:jc w:val="both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760DF5">
              <w:rPr>
                <w:rFonts w:ascii="Calibri" w:hAnsi="Calibri"/>
                <w:b/>
                <w:bCs/>
                <w:sz w:val="24"/>
                <w:szCs w:val="24"/>
              </w:rPr>
              <w:t>Guidelines for representation before AAR by the department</w:t>
            </w:r>
          </w:p>
          <w:p w:rsidR="005D7D91" w:rsidRPr="00F36AB2" w:rsidRDefault="005D7D91" w:rsidP="00760DF5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CBDT Irk</w:t>
            </w:r>
            <w:r w:rsidR="00760DF5">
              <w:rPr>
                <w:rFonts w:ascii="Calibri" w:hAnsi="Calibri"/>
                <w:sz w:val="24"/>
                <w:szCs w:val="24"/>
              </w:rPr>
              <w:t>ed (Again) at poor show by dept</w:t>
            </w:r>
            <w:r w:rsidRPr="00F36AB2">
              <w:rPr>
                <w:rFonts w:ascii="Calibri" w:hAnsi="Calibri"/>
                <w:sz w:val="24"/>
                <w:szCs w:val="24"/>
              </w:rPr>
              <w:t xml:space="preserve"> before AAR &amp; Issues guidelines for strict compliances</w:t>
            </w:r>
          </w:p>
        </w:tc>
        <w:tc>
          <w:tcPr>
            <w:tcW w:w="405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Instruction Dt.28.10.2015</w:t>
            </w:r>
          </w:p>
        </w:tc>
        <w:tc>
          <w:tcPr>
            <w:tcW w:w="2340" w:type="dxa"/>
          </w:tcPr>
          <w:p w:rsidR="005D7D91" w:rsidRPr="00F36AB2" w:rsidRDefault="0048738B" w:rsidP="00760DF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C2EF5">
              <w:rPr>
                <w:rFonts w:ascii="Calibri" w:hAnsi="Calibri"/>
                <w:sz w:val="24"/>
                <w:szCs w:val="24"/>
              </w:rPr>
              <w:object w:dxaOrig="1539" w:dyaOrig="996">
                <v:shape id="_x0000_i1039" type="#_x0000_t75" style="width:77.25pt;height:49.5pt" o:ole="">
                  <v:imagedata r:id="rId36" o:title=""/>
                </v:shape>
                <o:OLEObject Type="Embed" ProgID="AcroExch.Document.DC" ShapeID="_x0000_i1039" DrawAspect="Icon" ObjectID="_1514782245" r:id="rId37"/>
              </w:object>
            </w:r>
          </w:p>
        </w:tc>
      </w:tr>
      <w:tr w:rsidR="005D7D91" w:rsidRPr="00F36AB2" w:rsidTr="005D7D91">
        <w:trPr>
          <w:trHeight w:val="465"/>
        </w:trPr>
        <w:tc>
          <w:tcPr>
            <w:tcW w:w="63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16</w:t>
            </w:r>
          </w:p>
        </w:tc>
        <w:tc>
          <w:tcPr>
            <w:tcW w:w="3690" w:type="dxa"/>
          </w:tcPr>
          <w:p w:rsidR="005D7D91" w:rsidRPr="00760DF5" w:rsidRDefault="005D7D91" w:rsidP="00760DF5">
            <w:pPr>
              <w:jc w:val="both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760DF5">
              <w:rPr>
                <w:rFonts w:ascii="Calibri" w:hAnsi="Calibri"/>
                <w:b/>
                <w:bCs/>
                <w:sz w:val="24"/>
                <w:szCs w:val="24"/>
              </w:rPr>
              <w:t>Forward of E-mails by ASK for quick resolution</w:t>
            </w:r>
          </w:p>
          <w:p w:rsidR="005D7D91" w:rsidRPr="00F36AB2" w:rsidRDefault="005D7D91" w:rsidP="00760DF5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CBDT directs that taxpayers’ grievances sent by E-mail should be quickly resolved</w:t>
            </w:r>
          </w:p>
        </w:tc>
        <w:tc>
          <w:tcPr>
            <w:tcW w:w="405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Instruction Dt.20.10.2015</w:t>
            </w:r>
          </w:p>
        </w:tc>
        <w:tc>
          <w:tcPr>
            <w:tcW w:w="2340" w:type="dxa"/>
          </w:tcPr>
          <w:p w:rsidR="005D7D91" w:rsidRPr="00F36AB2" w:rsidRDefault="0048738B" w:rsidP="00760DF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C2EF5">
              <w:rPr>
                <w:rFonts w:ascii="Calibri" w:hAnsi="Calibri"/>
                <w:sz w:val="24"/>
                <w:szCs w:val="24"/>
              </w:rPr>
              <w:object w:dxaOrig="1539" w:dyaOrig="996">
                <v:shape id="_x0000_i1040" type="#_x0000_t75" style="width:77.25pt;height:49.5pt" o:ole="">
                  <v:imagedata r:id="rId38" o:title=""/>
                </v:shape>
                <o:OLEObject Type="Embed" ProgID="AcroExch.Document.DC" ShapeID="_x0000_i1040" DrawAspect="Icon" ObjectID="_1514782246" r:id="rId39"/>
              </w:object>
            </w:r>
          </w:p>
        </w:tc>
      </w:tr>
      <w:tr w:rsidR="005D7D91" w:rsidRPr="00F36AB2" w:rsidTr="005D7D91">
        <w:trPr>
          <w:trHeight w:val="510"/>
        </w:trPr>
        <w:tc>
          <w:tcPr>
            <w:tcW w:w="63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lastRenderedPageBreak/>
              <w:t>17</w:t>
            </w:r>
          </w:p>
        </w:tc>
        <w:tc>
          <w:tcPr>
            <w:tcW w:w="3690" w:type="dxa"/>
          </w:tcPr>
          <w:p w:rsidR="005D7D91" w:rsidRPr="00CF569C" w:rsidRDefault="005D7D91" w:rsidP="00CF569C">
            <w:pPr>
              <w:jc w:val="both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CF569C">
              <w:rPr>
                <w:rFonts w:ascii="Calibri" w:hAnsi="Calibri"/>
                <w:b/>
                <w:bCs/>
                <w:sz w:val="24"/>
                <w:szCs w:val="24"/>
              </w:rPr>
              <w:t>Use of E-m</w:t>
            </w:r>
            <w:r w:rsidR="00CF569C" w:rsidRPr="00CF569C">
              <w:rPr>
                <w:rFonts w:ascii="Calibri" w:hAnsi="Calibri"/>
                <w:b/>
                <w:bCs/>
                <w:sz w:val="24"/>
                <w:szCs w:val="24"/>
              </w:rPr>
              <w:t>ails for corresponding with Aos</w:t>
            </w:r>
          </w:p>
          <w:p w:rsidR="005D7D91" w:rsidRPr="00F36AB2" w:rsidRDefault="005D7D91" w:rsidP="00CF569C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CBDT directive regarding paperless assessment proceedings</w:t>
            </w:r>
          </w:p>
        </w:tc>
        <w:tc>
          <w:tcPr>
            <w:tcW w:w="405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Instruction Dt.19.10.2015</w:t>
            </w:r>
          </w:p>
        </w:tc>
        <w:tc>
          <w:tcPr>
            <w:tcW w:w="2340" w:type="dxa"/>
          </w:tcPr>
          <w:p w:rsidR="005D7D91" w:rsidRPr="00F36AB2" w:rsidRDefault="0048738B" w:rsidP="00CF569C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C2EF5">
              <w:rPr>
                <w:rFonts w:ascii="Calibri" w:hAnsi="Calibri"/>
                <w:sz w:val="24"/>
                <w:szCs w:val="24"/>
              </w:rPr>
              <w:object w:dxaOrig="1539" w:dyaOrig="996">
                <v:shape id="_x0000_i1041" type="#_x0000_t75" style="width:77.25pt;height:49.5pt" o:ole="">
                  <v:imagedata r:id="rId40" o:title=""/>
                </v:shape>
                <o:OLEObject Type="Embed" ProgID="AcroExch.Document.DC" ShapeID="_x0000_i1041" DrawAspect="Icon" ObjectID="_1514782247" r:id="rId41"/>
              </w:object>
            </w:r>
          </w:p>
        </w:tc>
      </w:tr>
      <w:tr w:rsidR="005D7D91" w:rsidRPr="00F36AB2" w:rsidTr="005D7D91">
        <w:trPr>
          <w:trHeight w:val="435"/>
        </w:trPr>
        <w:tc>
          <w:tcPr>
            <w:tcW w:w="63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18</w:t>
            </w:r>
          </w:p>
        </w:tc>
        <w:tc>
          <w:tcPr>
            <w:tcW w:w="3690" w:type="dxa"/>
          </w:tcPr>
          <w:p w:rsidR="005D7D91" w:rsidRPr="00CF569C" w:rsidRDefault="005D7D91" w:rsidP="00CF569C">
            <w:pPr>
              <w:jc w:val="both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CF569C">
              <w:rPr>
                <w:rFonts w:ascii="Calibri" w:hAnsi="Calibri"/>
                <w:b/>
                <w:bCs/>
                <w:sz w:val="24"/>
                <w:szCs w:val="24"/>
              </w:rPr>
              <w:t xml:space="preserve">DRP –Creation of additional benches </w:t>
            </w:r>
          </w:p>
          <w:p w:rsidR="005D7D91" w:rsidRPr="00F36AB2" w:rsidRDefault="005D7D91" w:rsidP="00CF569C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CBDT office regarding creation of additional benches of DRP to handle large pendency of cases</w:t>
            </w:r>
          </w:p>
        </w:tc>
        <w:tc>
          <w:tcPr>
            <w:tcW w:w="4050" w:type="dxa"/>
          </w:tcPr>
          <w:p w:rsidR="005D7D91" w:rsidRPr="00F36AB2" w:rsidRDefault="005D7D91" w:rsidP="00CF569C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Office order no. 198 of 2015 Dt.13.10.2015</w:t>
            </w:r>
          </w:p>
        </w:tc>
        <w:tc>
          <w:tcPr>
            <w:tcW w:w="2340" w:type="dxa"/>
          </w:tcPr>
          <w:p w:rsidR="005D7D91" w:rsidRPr="00F36AB2" w:rsidRDefault="0048738B" w:rsidP="00CF569C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C2EF5">
              <w:rPr>
                <w:rFonts w:ascii="Calibri" w:hAnsi="Calibri"/>
                <w:sz w:val="24"/>
                <w:szCs w:val="24"/>
              </w:rPr>
              <w:object w:dxaOrig="1539" w:dyaOrig="996">
                <v:shape id="_x0000_i1042" type="#_x0000_t75" style="width:77.25pt;height:49.5pt" o:ole="">
                  <v:imagedata r:id="rId42" o:title=""/>
                </v:shape>
                <o:OLEObject Type="Embed" ProgID="AcroExch.Document.DC" ShapeID="_x0000_i1042" DrawAspect="Icon" ObjectID="_1514782248" r:id="rId43"/>
              </w:object>
            </w:r>
          </w:p>
        </w:tc>
      </w:tr>
      <w:tr w:rsidR="005D7D91" w:rsidRPr="00F36AB2" w:rsidTr="005D7D91">
        <w:trPr>
          <w:trHeight w:val="390"/>
        </w:trPr>
        <w:tc>
          <w:tcPr>
            <w:tcW w:w="63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19</w:t>
            </w:r>
          </w:p>
        </w:tc>
        <w:tc>
          <w:tcPr>
            <w:tcW w:w="3690" w:type="dxa"/>
          </w:tcPr>
          <w:p w:rsidR="005D7D91" w:rsidRPr="00CF569C" w:rsidRDefault="005D7D91" w:rsidP="00CF569C">
            <w:pPr>
              <w:jc w:val="both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CF569C">
              <w:rPr>
                <w:rFonts w:ascii="Calibri" w:hAnsi="Calibri"/>
                <w:b/>
                <w:bCs/>
                <w:sz w:val="24"/>
                <w:szCs w:val="24"/>
              </w:rPr>
              <w:t>Monitoring of AOs to give timely appeal effect of CIT(A) orders</w:t>
            </w:r>
          </w:p>
          <w:p w:rsidR="005D7D91" w:rsidRPr="00F36AB2" w:rsidRDefault="005D7D91" w:rsidP="00CF569C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CBDT  cracks whip to rein in delay in giving effect t CIT(A)’s order</w:t>
            </w:r>
          </w:p>
        </w:tc>
        <w:tc>
          <w:tcPr>
            <w:tcW w:w="405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Instructions Dt. 07.10.2015</w:t>
            </w:r>
          </w:p>
        </w:tc>
        <w:tc>
          <w:tcPr>
            <w:tcW w:w="2340" w:type="dxa"/>
          </w:tcPr>
          <w:p w:rsidR="005D7D91" w:rsidRPr="00F36AB2" w:rsidRDefault="0048738B" w:rsidP="00CF569C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C2EF5">
              <w:rPr>
                <w:rFonts w:ascii="Calibri" w:hAnsi="Calibri"/>
                <w:sz w:val="24"/>
                <w:szCs w:val="24"/>
              </w:rPr>
              <w:object w:dxaOrig="1539" w:dyaOrig="996">
                <v:shape id="_x0000_i1043" type="#_x0000_t75" style="width:77.25pt;height:49.5pt" o:ole="">
                  <v:imagedata r:id="rId44" o:title=""/>
                </v:shape>
                <o:OLEObject Type="Embed" ProgID="AcroExch.Document.DC" ShapeID="_x0000_i1043" DrawAspect="Icon" ObjectID="_1514782249" r:id="rId45"/>
              </w:object>
            </w:r>
          </w:p>
        </w:tc>
      </w:tr>
      <w:tr w:rsidR="005D7D91" w:rsidRPr="00F36AB2" w:rsidTr="005D7D91">
        <w:trPr>
          <w:trHeight w:val="495"/>
        </w:trPr>
        <w:tc>
          <w:tcPr>
            <w:tcW w:w="63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20</w:t>
            </w:r>
          </w:p>
        </w:tc>
        <w:tc>
          <w:tcPr>
            <w:tcW w:w="3690" w:type="dxa"/>
          </w:tcPr>
          <w:p w:rsidR="005D7D91" w:rsidRPr="00CF569C" w:rsidRDefault="005D7D91" w:rsidP="00CF569C">
            <w:pPr>
              <w:jc w:val="both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CF569C">
              <w:rPr>
                <w:rFonts w:ascii="Calibri" w:hAnsi="Calibri"/>
                <w:b/>
                <w:bCs/>
                <w:sz w:val="24"/>
                <w:szCs w:val="24"/>
              </w:rPr>
              <w:t>MAT Provisions not applicable to FII/FPI in some cases</w:t>
            </w:r>
          </w:p>
          <w:p w:rsidR="005D7D91" w:rsidRPr="00F36AB2" w:rsidRDefault="005D7D91" w:rsidP="00CF569C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CBDT Instruction on Non-Applicability of Minimum Alternate Tax (MAT) on FIIs/FPIs for the period prior to 01.04.2015</w:t>
            </w:r>
          </w:p>
        </w:tc>
        <w:tc>
          <w:tcPr>
            <w:tcW w:w="4050" w:type="dxa"/>
          </w:tcPr>
          <w:p w:rsidR="005D7D91" w:rsidRPr="00F36AB2" w:rsidRDefault="005D7D91" w:rsidP="00CF569C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Instruction No. -9/2015, Dt. 02.09.2015</w:t>
            </w:r>
          </w:p>
        </w:tc>
        <w:tc>
          <w:tcPr>
            <w:tcW w:w="2340" w:type="dxa"/>
          </w:tcPr>
          <w:p w:rsidR="005D7D91" w:rsidRPr="00F36AB2" w:rsidRDefault="005A2EB7" w:rsidP="00CF569C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C2EF5">
              <w:rPr>
                <w:rFonts w:ascii="Calibri" w:hAnsi="Calibri"/>
                <w:sz w:val="24"/>
                <w:szCs w:val="24"/>
              </w:rPr>
              <w:object w:dxaOrig="1539" w:dyaOrig="996">
                <v:shape id="_x0000_i1044" type="#_x0000_t75" style="width:77.25pt;height:49.5pt" o:ole="">
                  <v:imagedata r:id="rId46" o:title=""/>
                </v:shape>
                <o:OLEObject Type="Embed" ProgID="AcroExch.Document.DC" ShapeID="_x0000_i1044" DrawAspect="Icon" ObjectID="_1514782250" r:id="rId47"/>
              </w:object>
            </w:r>
          </w:p>
        </w:tc>
      </w:tr>
      <w:tr w:rsidR="005D7D91" w:rsidRPr="00F36AB2" w:rsidTr="005D7D91">
        <w:trPr>
          <w:trHeight w:val="465"/>
        </w:trPr>
        <w:tc>
          <w:tcPr>
            <w:tcW w:w="63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21</w:t>
            </w:r>
          </w:p>
        </w:tc>
        <w:tc>
          <w:tcPr>
            <w:tcW w:w="3690" w:type="dxa"/>
          </w:tcPr>
          <w:p w:rsidR="005D7D91" w:rsidRPr="00CF569C" w:rsidRDefault="005D7D91" w:rsidP="00CF569C">
            <w:pPr>
              <w:jc w:val="both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CF569C">
              <w:rPr>
                <w:rFonts w:ascii="Calibri" w:hAnsi="Calibri"/>
                <w:b/>
                <w:bCs/>
                <w:sz w:val="24"/>
                <w:szCs w:val="24"/>
              </w:rPr>
              <w:t xml:space="preserve">Procedure for filing appeals and effective representation in Delhi High Court </w:t>
            </w:r>
          </w:p>
          <w:p w:rsidR="005D7D91" w:rsidRPr="00F36AB2" w:rsidRDefault="005D7D91" w:rsidP="00CF569C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Dept complies with High court directives &amp; sets out detailed procedure for filing appeals and effective representation in the Delhi High Court</w:t>
            </w:r>
          </w:p>
        </w:tc>
        <w:tc>
          <w:tcPr>
            <w:tcW w:w="4050" w:type="dxa"/>
          </w:tcPr>
          <w:p w:rsidR="005D7D91" w:rsidRPr="00F36AB2" w:rsidRDefault="005D7D91" w:rsidP="00514BCF">
            <w:pPr>
              <w:rPr>
                <w:rFonts w:ascii="Calibri" w:hAnsi="Calibri"/>
                <w:sz w:val="24"/>
                <w:szCs w:val="24"/>
              </w:rPr>
            </w:pPr>
            <w:r w:rsidRPr="00F36AB2">
              <w:rPr>
                <w:rFonts w:ascii="Calibri" w:hAnsi="Calibri"/>
                <w:sz w:val="24"/>
                <w:szCs w:val="24"/>
              </w:rPr>
              <w:t>Dated 13.08.2015</w:t>
            </w:r>
          </w:p>
        </w:tc>
        <w:tc>
          <w:tcPr>
            <w:tcW w:w="2340" w:type="dxa"/>
          </w:tcPr>
          <w:p w:rsidR="005D7D91" w:rsidRPr="00F36AB2" w:rsidRDefault="005A2EB7" w:rsidP="00CF569C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C2EF5">
              <w:rPr>
                <w:rFonts w:ascii="Calibri" w:hAnsi="Calibri"/>
                <w:sz w:val="24"/>
                <w:szCs w:val="24"/>
              </w:rPr>
              <w:object w:dxaOrig="1539" w:dyaOrig="996">
                <v:shape id="_x0000_i1045" type="#_x0000_t75" style="width:77.25pt;height:49.5pt" o:ole="">
                  <v:imagedata r:id="rId48" o:title=""/>
                </v:shape>
                <o:OLEObject Type="Embed" ProgID="AcroExch.Document.DC" ShapeID="_x0000_i1045" DrawAspect="Icon" ObjectID="_1514782251" r:id="rId49"/>
              </w:object>
            </w:r>
          </w:p>
        </w:tc>
      </w:tr>
    </w:tbl>
    <w:p w:rsidR="00DD0495" w:rsidRPr="00F36AB2" w:rsidRDefault="00DD0495" w:rsidP="00514BCF">
      <w:pPr>
        <w:rPr>
          <w:rFonts w:ascii="Calibri" w:hAnsi="Calibri"/>
          <w:sz w:val="24"/>
          <w:szCs w:val="24"/>
        </w:rPr>
      </w:pPr>
    </w:p>
    <w:sectPr w:rsidR="00DD0495" w:rsidRPr="00F36AB2" w:rsidSect="00CC30F9">
      <w:headerReference w:type="even" r:id="rId50"/>
      <w:headerReference w:type="default" r:id="rId51"/>
      <w:footerReference w:type="default" r:id="rId52"/>
      <w:headerReference w:type="first" r:id="rId53"/>
      <w:pgSz w:w="12240" w:h="15840"/>
      <w:pgMar w:top="117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44D0" w:rsidRDefault="00E044D0" w:rsidP="00FA2283">
      <w:r>
        <w:separator/>
      </w:r>
    </w:p>
  </w:endnote>
  <w:endnote w:type="continuationSeparator" w:id="1">
    <w:p w:rsidR="00E044D0" w:rsidRDefault="00E044D0" w:rsidP="00FA22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9A3" w:rsidRDefault="00ED29A3">
    <w:pPr>
      <w:pStyle w:val="Footer"/>
      <w:pBdr>
        <w:top w:val="single" w:sz="24" w:space="5" w:color="9BBB59"/>
      </w:pBdr>
      <w:jc w:val="right"/>
      <w:rPr>
        <w:i/>
        <w:iCs/>
        <w:color w:val="8C8C8C"/>
      </w:rPr>
    </w:pPr>
    <w:r>
      <w:t>Web: www.ada.org.in, mail-office@ada.org.in, info@ada.org.in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44D0" w:rsidRDefault="00E044D0" w:rsidP="00FA2283">
      <w:r>
        <w:separator/>
      </w:r>
    </w:p>
  </w:footnote>
  <w:footnote w:type="continuationSeparator" w:id="1">
    <w:p w:rsidR="00E044D0" w:rsidRDefault="00E044D0" w:rsidP="00FA22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9A3" w:rsidRDefault="001C2EF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43771" o:spid="_x0000_s3075" type="#_x0000_t136" style="position:absolute;margin-left:0;margin-top:0;width:329.9pt;height:329.9pt;rotation:315;z-index:-251658240;mso-position-horizontal:center;mso-position-horizontal-relative:margin;mso-position-vertical:center;mso-position-vertical-relative:margin" o:allowincell="f" fillcolor="#b2a1c7" stroked="f">
          <v:fill opacity=".5"/>
          <v:textpath style="font-family:&quot;Monotype Corsiva&quot;;font-size:1pt" string="AD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9A3" w:rsidRDefault="001C2EF5">
    <w:pPr>
      <w:pStyle w:val="Header"/>
      <w:ind w:right="-576"/>
      <w:jc w:val="right"/>
      <w:rPr>
        <w:rFonts w:ascii="Cambria" w:eastAsia="Times New Roman" w:hAnsi="Cambria"/>
        <w:sz w:val="28"/>
        <w:szCs w:val="28"/>
      </w:rPr>
    </w:pPr>
    <w:r w:rsidRPr="001C2EF5">
      <w:rPr>
        <w:rFonts w:ascii="Calibri" w:eastAsia="Calibri" w:hAnsi="Calibri"/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43772" o:spid="_x0000_s3076" type="#_x0000_t136" style="position:absolute;left:0;text-align:left;margin-left:0;margin-top:0;width:329.9pt;height:329.9pt;rotation:315;z-index:-251657216;mso-position-horizontal:center;mso-position-horizontal-relative:margin;mso-position-vertical:center;mso-position-vertical-relative:margin" o:allowincell="f" fillcolor="#b2a1c7" stroked="f">
          <v:fill opacity=".5"/>
          <v:textpath style="font-family:&quot;Monotype Corsiva&quot;;font-size:1pt" string="ADA"/>
          <w10:wrap anchorx="margin" anchory="margin"/>
        </v:shape>
      </w:pict>
    </w:r>
    <w:r>
      <w:rPr>
        <w:rFonts w:ascii="Cambria" w:eastAsia="Times New Roman" w:hAnsi="Cambria"/>
        <w:sz w:val="28"/>
        <w:szCs w:val="28"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540pt;margin-top:60.15pt;width:36pt;height:36pt;z-index:251656192;mso-position-horizontal-relative:page;mso-position-vertical-relative:page;mso-width-relative:margin;v-text-anchor:bottom" o:allowincell="f" stroked="f">
          <v:shadow type="perspective" opacity=".5" origin=".5,.5" offset="4pt,5pt" offset2="20pt,22pt" matrix="1.25,,,1.25"/>
          <v:textbox style="mso-next-textbox:#_x0000_s3073" inset="0,0,0,0">
            <w:txbxContent>
              <w:p w:rsidR="00ED29A3" w:rsidRPr="0091190E" w:rsidRDefault="00ED29A3" w:rsidP="0091190E">
                <w:pPr>
                  <w:pStyle w:val="NoSpacing"/>
                  <w:pBdr>
                    <w:top w:val="single" w:sz="24" w:space="8" w:color="9BBB59"/>
                    <w:bottom w:val="single" w:sz="24" w:space="8" w:color="9BBB59"/>
                  </w:pBdr>
                  <w:jc w:val="center"/>
                  <w:rPr>
                    <w:rFonts w:ascii="Cambria" w:hAnsi="Cambria"/>
                    <w:sz w:val="28"/>
                    <w:szCs w:val="28"/>
                  </w:rPr>
                </w:pPr>
              </w:p>
            </w:txbxContent>
          </v:textbox>
          <w10:wrap anchorx="page" anchory="margin"/>
        </v:shape>
      </w:pict>
    </w:r>
    <w:r w:rsidR="00ED29A3" w:rsidRPr="00FA2283">
      <w:rPr>
        <w:i/>
        <w:iCs/>
        <w:color w:val="8C8C8C"/>
      </w:rPr>
      <w:t>ASHU DALMIA &amp; ASSOCIATES, CHARTERED ACCOUNTANTS</w:t>
    </w:r>
  </w:p>
  <w:p w:rsidR="00ED29A3" w:rsidRDefault="00ED29A3">
    <w:pPr>
      <w:pStyle w:val="Header"/>
      <w:rPr>
        <w:rFonts w:ascii="Arial" w:eastAsia="Times New Roman" w:hAnsi="Arial" w:cs="Arial"/>
        <w:b/>
        <w:bCs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9A3" w:rsidRDefault="001C2EF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43770" o:spid="_x0000_s3074" type="#_x0000_t136" style="position:absolute;margin-left:0;margin-top:0;width:329.9pt;height:329.9pt;rotation:315;z-index:-251659264;mso-position-horizontal:center;mso-position-horizontal-relative:margin;mso-position-vertical:center;mso-position-vertical-relative:margin" o:allowincell="f" fillcolor="#b2a1c7" stroked="f">
          <v:fill opacity=".5"/>
          <v:textpath style="font-family:&quot;Monotype Corsiva&quot;;font-size:1pt" string="AD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B5"/>
      </v:shape>
    </w:pict>
  </w:numPicBullet>
  <w:abstractNum w:abstractNumId="0">
    <w:nsid w:val="002D689B"/>
    <w:multiLevelType w:val="hybridMultilevel"/>
    <w:tmpl w:val="8ADA34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B46C7"/>
    <w:multiLevelType w:val="hybridMultilevel"/>
    <w:tmpl w:val="31165E7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96932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38EB91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21A97F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40222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C3E5EE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A063DA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33CC5A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BF577AF"/>
    <w:multiLevelType w:val="hybridMultilevel"/>
    <w:tmpl w:val="731EB8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76D92"/>
    <w:multiLevelType w:val="hybridMultilevel"/>
    <w:tmpl w:val="A7FCF10A"/>
    <w:lvl w:ilvl="0" w:tplc="D38C3826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BF463F"/>
    <w:multiLevelType w:val="hybridMultilevel"/>
    <w:tmpl w:val="31747E4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D84149A"/>
    <w:multiLevelType w:val="hybridMultilevel"/>
    <w:tmpl w:val="04B01AA4"/>
    <w:lvl w:ilvl="0" w:tplc="4F42FE6C">
      <w:start w:val="1"/>
      <w:numFmt w:val="lowerLetter"/>
      <w:lvlText w:val="(%1)"/>
      <w:lvlJc w:val="left"/>
      <w:pPr>
        <w:ind w:left="612" w:hanging="408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84" w:hanging="360"/>
      </w:pPr>
    </w:lvl>
    <w:lvl w:ilvl="2" w:tplc="4009001B" w:tentative="1">
      <w:start w:val="1"/>
      <w:numFmt w:val="lowerRoman"/>
      <w:lvlText w:val="%3."/>
      <w:lvlJc w:val="right"/>
      <w:pPr>
        <w:ind w:left="2004" w:hanging="180"/>
      </w:pPr>
    </w:lvl>
    <w:lvl w:ilvl="3" w:tplc="4009000F" w:tentative="1">
      <w:start w:val="1"/>
      <w:numFmt w:val="decimal"/>
      <w:lvlText w:val="%4."/>
      <w:lvlJc w:val="left"/>
      <w:pPr>
        <w:ind w:left="2724" w:hanging="360"/>
      </w:pPr>
    </w:lvl>
    <w:lvl w:ilvl="4" w:tplc="40090019" w:tentative="1">
      <w:start w:val="1"/>
      <w:numFmt w:val="lowerLetter"/>
      <w:lvlText w:val="%5."/>
      <w:lvlJc w:val="left"/>
      <w:pPr>
        <w:ind w:left="3444" w:hanging="360"/>
      </w:pPr>
    </w:lvl>
    <w:lvl w:ilvl="5" w:tplc="4009001B" w:tentative="1">
      <w:start w:val="1"/>
      <w:numFmt w:val="lowerRoman"/>
      <w:lvlText w:val="%6."/>
      <w:lvlJc w:val="right"/>
      <w:pPr>
        <w:ind w:left="4164" w:hanging="180"/>
      </w:pPr>
    </w:lvl>
    <w:lvl w:ilvl="6" w:tplc="4009000F" w:tentative="1">
      <w:start w:val="1"/>
      <w:numFmt w:val="decimal"/>
      <w:lvlText w:val="%7."/>
      <w:lvlJc w:val="left"/>
      <w:pPr>
        <w:ind w:left="4884" w:hanging="360"/>
      </w:pPr>
    </w:lvl>
    <w:lvl w:ilvl="7" w:tplc="40090019" w:tentative="1">
      <w:start w:val="1"/>
      <w:numFmt w:val="lowerLetter"/>
      <w:lvlText w:val="%8."/>
      <w:lvlJc w:val="left"/>
      <w:pPr>
        <w:ind w:left="5604" w:hanging="360"/>
      </w:pPr>
    </w:lvl>
    <w:lvl w:ilvl="8" w:tplc="400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6">
    <w:nsid w:val="1E722734"/>
    <w:multiLevelType w:val="hybridMultilevel"/>
    <w:tmpl w:val="7A5487BE"/>
    <w:lvl w:ilvl="0" w:tplc="0D388EB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87017C"/>
    <w:multiLevelType w:val="hybridMultilevel"/>
    <w:tmpl w:val="1E6449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3B250D"/>
    <w:multiLevelType w:val="hybridMultilevel"/>
    <w:tmpl w:val="24C4DAF0"/>
    <w:lvl w:ilvl="0" w:tplc="8D00A90E">
      <w:start w:val="1"/>
      <w:numFmt w:val="lowerLetter"/>
      <w:lvlText w:val="(%1)"/>
      <w:lvlJc w:val="left"/>
      <w:pPr>
        <w:ind w:left="768" w:hanging="564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84" w:hanging="360"/>
      </w:pPr>
    </w:lvl>
    <w:lvl w:ilvl="2" w:tplc="4009001B" w:tentative="1">
      <w:start w:val="1"/>
      <w:numFmt w:val="lowerRoman"/>
      <w:lvlText w:val="%3."/>
      <w:lvlJc w:val="right"/>
      <w:pPr>
        <w:ind w:left="2004" w:hanging="180"/>
      </w:pPr>
    </w:lvl>
    <w:lvl w:ilvl="3" w:tplc="4009000F" w:tentative="1">
      <w:start w:val="1"/>
      <w:numFmt w:val="decimal"/>
      <w:lvlText w:val="%4."/>
      <w:lvlJc w:val="left"/>
      <w:pPr>
        <w:ind w:left="2724" w:hanging="360"/>
      </w:pPr>
    </w:lvl>
    <w:lvl w:ilvl="4" w:tplc="40090019" w:tentative="1">
      <w:start w:val="1"/>
      <w:numFmt w:val="lowerLetter"/>
      <w:lvlText w:val="%5."/>
      <w:lvlJc w:val="left"/>
      <w:pPr>
        <w:ind w:left="3444" w:hanging="360"/>
      </w:pPr>
    </w:lvl>
    <w:lvl w:ilvl="5" w:tplc="4009001B" w:tentative="1">
      <w:start w:val="1"/>
      <w:numFmt w:val="lowerRoman"/>
      <w:lvlText w:val="%6."/>
      <w:lvlJc w:val="right"/>
      <w:pPr>
        <w:ind w:left="4164" w:hanging="180"/>
      </w:pPr>
    </w:lvl>
    <w:lvl w:ilvl="6" w:tplc="4009000F" w:tentative="1">
      <w:start w:val="1"/>
      <w:numFmt w:val="decimal"/>
      <w:lvlText w:val="%7."/>
      <w:lvlJc w:val="left"/>
      <w:pPr>
        <w:ind w:left="4884" w:hanging="360"/>
      </w:pPr>
    </w:lvl>
    <w:lvl w:ilvl="7" w:tplc="40090019" w:tentative="1">
      <w:start w:val="1"/>
      <w:numFmt w:val="lowerLetter"/>
      <w:lvlText w:val="%8."/>
      <w:lvlJc w:val="left"/>
      <w:pPr>
        <w:ind w:left="5604" w:hanging="360"/>
      </w:pPr>
    </w:lvl>
    <w:lvl w:ilvl="8" w:tplc="400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9">
    <w:nsid w:val="287D0F1E"/>
    <w:multiLevelType w:val="hybridMultilevel"/>
    <w:tmpl w:val="247C2C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AE60A3"/>
    <w:multiLevelType w:val="hybridMultilevel"/>
    <w:tmpl w:val="21B480E0"/>
    <w:lvl w:ilvl="0" w:tplc="04090007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2D8A43A5"/>
    <w:multiLevelType w:val="hybridMultilevel"/>
    <w:tmpl w:val="DF823A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4B56B7"/>
    <w:multiLevelType w:val="hybridMultilevel"/>
    <w:tmpl w:val="DB7A55E0"/>
    <w:lvl w:ilvl="0" w:tplc="630E8DEA">
      <w:start w:val="1"/>
      <w:numFmt w:val="bullet"/>
      <w:lvlText w:val=""/>
      <w:lvlJc w:val="left"/>
      <w:pPr>
        <w:ind w:left="720" w:hanging="360"/>
      </w:pPr>
      <w:rPr>
        <w:rFonts w:ascii="Symbol" w:eastAsia="Batang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626CAB"/>
    <w:multiLevelType w:val="hybridMultilevel"/>
    <w:tmpl w:val="9B3CE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E37BFA"/>
    <w:multiLevelType w:val="hybridMultilevel"/>
    <w:tmpl w:val="F9DE4A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A725E8"/>
    <w:multiLevelType w:val="hybridMultilevel"/>
    <w:tmpl w:val="6F76A514"/>
    <w:lvl w:ilvl="0" w:tplc="4FEC78BE">
      <w:start w:val="1"/>
      <w:numFmt w:val="lowerLetter"/>
      <w:lvlText w:val="(%1)"/>
      <w:lvlJc w:val="left"/>
      <w:pPr>
        <w:ind w:left="792" w:hanging="432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0D276C"/>
    <w:multiLevelType w:val="hybridMultilevel"/>
    <w:tmpl w:val="2F7E7120"/>
    <w:lvl w:ilvl="0" w:tplc="39106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9ECA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FA65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E27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0498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38F1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4AE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DC7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F458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48581EF0"/>
    <w:multiLevelType w:val="hybridMultilevel"/>
    <w:tmpl w:val="5B10E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412E88"/>
    <w:multiLevelType w:val="hybridMultilevel"/>
    <w:tmpl w:val="AF1C4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545D9A"/>
    <w:multiLevelType w:val="hybridMultilevel"/>
    <w:tmpl w:val="53729F2A"/>
    <w:lvl w:ilvl="0" w:tplc="40BAAD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15B6561"/>
    <w:multiLevelType w:val="hybridMultilevel"/>
    <w:tmpl w:val="F25EAF20"/>
    <w:lvl w:ilvl="0" w:tplc="0F4C20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A2DF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90E0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2E7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4AC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B41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4CC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7E3B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2C1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384320E"/>
    <w:multiLevelType w:val="hybridMultilevel"/>
    <w:tmpl w:val="96C47B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346A78"/>
    <w:multiLevelType w:val="hybridMultilevel"/>
    <w:tmpl w:val="68BC7666"/>
    <w:lvl w:ilvl="0" w:tplc="656EC342">
      <w:start w:val="1"/>
      <w:numFmt w:val="lowerLetter"/>
      <w:lvlText w:val="(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3">
    <w:nsid w:val="5F7E34E4"/>
    <w:multiLevelType w:val="hybridMultilevel"/>
    <w:tmpl w:val="88801B9E"/>
    <w:lvl w:ilvl="0" w:tplc="DA14B48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48748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FA69B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AC7BA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06639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B4EC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50C3E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2CE30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B0DF4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F86D27"/>
    <w:multiLevelType w:val="hybridMultilevel"/>
    <w:tmpl w:val="99107EC2"/>
    <w:lvl w:ilvl="0" w:tplc="D38C3826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1E25D9"/>
    <w:multiLevelType w:val="hybridMultilevel"/>
    <w:tmpl w:val="3CD64E36"/>
    <w:lvl w:ilvl="0" w:tplc="F82E96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4E4F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96DC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A4E5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B6E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287E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98E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36B9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D28C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648641F9"/>
    <w:multiLevelType w:val="hybridMultilevel"/>
    <w:tmpl w:val="D28AB04E"/>
    <w:lvl w:ilvl="0" w:tplc="5A3ABD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9E1890"/>
    <w:multiLevelType w:val="hybridMultilevel"/>
    <w:tmpl w:val="E856B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845009"/>
    <w:multiLevelType w:val="hybridMultilevel"/>
    <w:tmpl w:val="4EAA3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9E1AD0"/>
    <w:multiLevelType w:val="hybridMultilevel"/>
    <w:tmpl w:val="BBECC56A"/>
    <w:lvl w:ilvl="0" w:tplc="CAD4C0B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6D26F0"/>
    <w:multiLevelType w:val="hybridMultilevel"/>
    <w:tmpl w:val="5CCEAB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5A2AD1"/>
    <w:multiLevelType w:val="hybridMultilevel"/>
    <w:tmpl w:val="4CAE267A"/>
    <w:lvl w:ilvl="0" w:tplc="3D60148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CB58C8"/>
    <w:multiLevelType w:val="hybridMultilevel"/>
    <w:tmpl w:val="4464720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709B44B6"/>
    <w:multiLevelType w:val="hybridMultilevel"/>
    <w:tmpl w:val="78420B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2B231B"/>
    <w:multiLevelType w:val="hybridMultilevel"/>
    <w:tmpl w:val="12A46D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63062C"/>
    <w:multiLevelType w:val="hybridMultilevel"/>
    <w:tmpl w:val="03BA71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8F7136"/>
    <w:multiLevelType w:val="hybridMultilevel"/>
    <w:tmpl w:val="435A1E32"/>
    <w:lvl w:ilvl="0" w:tplc="EF44B4BC">
      <w:start w:val="1"/>
      <w:numFmt w:val="bullet"/>
      <w:lvlText w:val=""/>
      <w:lvlJc w:val="left"/>
      <w:pPr>
        <w:ind w:left="1080" w:hanging="360"/>
      </w:pPr>
      <w:rPr>
        <w:rFonts w:ascii="Symbol" w:eastAsia="Batang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6BE23A2"/>
    <w:multiLevelType w:val="hybridMultilevel"/>
    <w:tmpl w:val="BD669A2C"/>
    <w:lvl w:ilvl="0" w:tplc="DE646784">
      <w:start w:val="1"/>
      <w:numFmt w:val="bullet"/>
      <w:lvlText w:val=""/>
      <w:lvlJc w:val="left"/>
      <w:pPr>
        <w:ind w:left="1080" w:hanging="360"/>
      </w:pPr>
      <w:rPr>
        <w:rFonts w:ascii="Symbol" w:eastAsia="Batang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3"/>
  </w:num>
  <w:num w:numId="3">
    <w:abstractNumId w:val="20"/>
  </w:num>
  <w:num w:numId="4">
    <w:abstractNumId w:val="2"/>
  </w:num>
  <w:num w:numId="5">
    <w:abstractNumId w:val="16"/>
  </w:num>
  <w:num w:numId="6">
    <w:abstractNumId w:val="25"/>
  </w:num>
  <w:num w:numId="7">
    <w:abstractNumId w:val="32"/>
  </w:num>
  <w:num w:numId="8">
    <w:abstractNumId w:val="34"/>
  </w:num>
  <w:num w:numId="9">
    <w:abstractNumId w:val="4"/>
  </w:num>
  <w:num w:numId="10">
    <w:abstractNumId w:val="35"/>
  </w:num>
  <w:num w:numId="11">
    <w:abstractNumId w:val="0"/>
  </w:num>
  <w:num w:numId="12">
    <w:abstractNumId w:val="33"/>
  </w:num>
  <w:num w:numId="13">
    <w:abstractNumId w:val="30"/>
  </w:num>
  <w:num w:numId="14">
    <w:abstractNumId w:val="13"/>
  </w:num>
  <w:num w:numId="15">
    <w:abstractNumId w:val="28"/>
  </w:num>
  <w:num w:numId="16">
    <w:abstractNumId w:val="27"/>
  </w:num>
  <w:num w:numId="17">
    <w:abstractNumId w:val="18"/>
  </w:num>
  <w:num w:numId="18">
    <w:abstractNumId w:val="24"/>
  </w:num>
  <w:num w:numId="19">
    <w:abstractNumId w:val="3"/>
  </w:num>
  <w:num w:numId="20">
    <w:abstractNumId w:val="11"/>
  </w:num>
  <w:num w:numId="21">
    <w:abstractNumId w:val="12"/>
  </w:num>
  <w:num w:numId="22">
    <w:abstractNumId w:val="36"/>
  </w:num>
  <w:num w:numId="23">
    <w:abstractNumId w:val="37"/>
  </w:num>
  <w:num w:numId="24">
    <w:abstractNumId w:val="9"/>
  </w:num>
  <w:num w:numId="25">
    <w:abstractNumId w:val="19"/>
  </w:num>
  <w:num w:numId="26">
    <w:abstractNumId w:val="14"/>
  </w:num>
  <w:num w:numId="27">
    <w:abstractNumId w:val="31"/>
  </w:num>
  <w:num w:numId="28">
    <w:abstractNumId w:val="21"/>
  </w:num>
  <w:num w:numId="29">
    <w:abstractNumId w:val="26"/>
  </w:num>
  <w:num w:numId="30">
    <w:abstractNumId w:val="6"/>
  </w:num>
  <w:num w:numId="31">
    <w:abstractNumId w:val="29"/>
  </w:num>
  <w:num w:numId="32">
    <w:abstractNumId w:val="17"/>
  </w:num>
  <w:num w:numId="33">
    <w:abstractNumId w:val="10"/>
  </w:num>
  <w:num w:numId="34">
    <w:abstractNumId w:val="22"/>
  </w:num>
  <w:num w:numId="35">
    <w:abstractNumId w:val="15"/>
  </w:num>
  <w:num w:numId="36">
    <w:abstractNumId w:val="8"/>
  </w:num>
  <w:num w:numId="37">
    <w:abstractNumId w:val="5"/>
  </w:num>
  <w:num w:numId="38">
    <w:abstractNumId w:val="7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11266">
      <o:colormenu v:ext="edit" fillcolor="none [2406]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6B2382"/>
    <w:rsid w:val="00004E29"/>
    <w:rsid w:val="00012F87"/>
    <w:rsid w:val="000138D9"/>
    <w:rsid w:val="00025DC1"/>
    <w:rsid w:val="00033427"/>
    <w:rsid w:val="00034175"/>
    <w:rsid w:val="0003527F"/>
    <w:rsid w:val="00041D29"/>
    <w:rsid w:val="000632F6"/>
    <w:rsid w:val="00063EE0"/>
    <w:rsid w:val="00065826"/>
    <w:rsid w:val="000726BA"/>
    <w:rsid w:val="0008560D"/>
    <w:rsid w:val="000911F5"/>
    <w:rsid w:val="0009161D"/>
    <w:rsid w:val="00091CBA"/>
    <w:rsid w:val="00091E4B"/>
    <w:rsid w:val="00097D0D"/>
    <w:rsid w:val="000B59B4"/>
    <w:rsid w:val="000C1A0F"/>
    <w:rsid w:val="000C5CBE"/>
    <w:rsid w:val="000D70DB"/>
    <w:rsid w:val="000E4B64"/>
    <w:rsid w:val="000E6AF7"/>
    <w:rsid w:val="000E6B7F"/>
    <w:rsid w:val="000E7F17"/>
    <w:rsid w:val="00116E5D"/>
    <w:rsid w:val="00120B8A"/>
    <w:rsid w:val="00126F11"/>
    <w:rsid w:val="00127A24"/>
    <w:rsid w:val="00130AB3"/>
    <w:rsid w:val="00133BE7"/>
    <w:rsid w:val="00137E6C"/>
    <w:rsid w:val="00143630"/>
    <w:rsid w:val="00144377"/>
    <w:rsid w:val="00145D3D"/>
    <w:rsid w:val="0014736C"/>
    <w:rsid w:val="001520A9"/>
    <w:rsid w:val="0015609A"/>
    <w:rsid w:val="00166022"/>
    <w:rsid w:val="00171BD0"/>
    <w:rsid w:val="00177952"/>
    <w:rsid w:val="00181C8C"/>
    <w:rsid w:val="00185D62"/>
    <w:rsid w:val="00187800"/>
    <w:rsid w:val="001A11DB"/>
    <w:rsid w:val="001B1A06"/>
    <w:rsid w:val="001B3043"/>
    <w:rsid w:val="001C0D18"/>
    <w:rsid w:val="001C195B"/>
    <w:rsid w:val="001C1A24"/>
    <w:rsid w:val="001C2EF5"/>
    <w:rsid w:val="001C484B"/>
    <w:rsid w:val="001D09CF"/>
    <w:rsid w:val="001D6FC4"/>
    <w:rsid w:val="001D752F"/>
    <w:rsid w:val="001E36D2"/>
    <w:rsid w:val="001E7F1A"/>
    <w:rsid w:val="001F11A7"/>
    <w:rsid w:val="001F46CF"/>
    <w:rsid w:val="002239E9"/>
    <w:rsid w:val="00230C85"/>
    <w:rsid w:val="00232792"/>
    <w:rsid w:val="00233211"/>
    <w:rsid w:val="00242744"/>
    <w:rsid w:val="0024645B"/>
    <w:rsid w:val="00247B78"/>
    <w:rsid w:val="002532C7"/>
    <w:rsid w:val="00253C7E"/>
    <w:rsid w:val="00270172"/>
    <w:rsid w:val="00270423"/>
    <w:rsid w:val="00272F8C"/>
    <w:rsid w:val="00272FEB"/>
    <w:rsid w:val="002754C6"/>
    <w:rsid w:val="00275DFD"/>
    <w:rsid w:val="002775C3"/>
    <w:rsid w:val="00277C68"/>
    <w:rsid w:val="0028029E"/>
    <w:rsid w:val="00281D95"/>
    <w:rsid w:val="002A140D"/>
    <w:rsid w:val="002A1768"/>
    <w:rsid w:val="002B2168"/>
    <w:rsid w:val="002B2665"/>
    <w:rsid w:val="002B3B83"/>
    <w:rsid w:val="002D5F60"/>
    <w:rsid w:val="002D6983"/>
    <w:rsid w:val="002D70B5"/>
    <w:rsid w:val="002E14B6"/>
    <w:rsid w:val="002F0BAB"/>
    <w:rsid w:val="002F1283"/>
    <w:rsid w:val="002F178C"/>
    <w:rsid w:val="002F1DBC"/>
    <w:rsid w:val="00310E83"/>
    <w:rsid w:val="00312803"/>
    <w:rsid w:val="00315E47"/>
    <w:rsid w:val="00322E7F"/>
    <w:rsid w:val="003247B5"/>
    <w:rsid w:val="00326F8A"/>
    <w:rsid w:val="003324F8"/>
    <w:rsid w:val="003326D8"/>
    <w:rsid w:val="003328D1"/>
    <w:rsid w:val="003336BA"/>
    <w:rsid w:val="003346BD"/>
    <w:rsid w:val="00343E49"/>
    <w:rsid w:val="00344786"/>
    <w:rsid w:val="003516E1"/>
    <w:rsid w:val="00354F4A"/>
    <w:rsid w:val="00362BE2"/>
    <w:rsid w:val="00362F69"/>
    <w:rsid w:val="003640C0"/>
    <w:rsid w:val="00364EE7"/>
    <w:rsid w:val="00366947"/>
    <w:rsid w:val="0037057F"/>
    <w:rsid w:val="00371473"/>
    <w:rsid w:val="003772D8"/>
    <w:rsid w:val="00386862"/>
    <w:rsid w:val="00391275"/>
    <w:rsid w:val="0039510A"/>
    <w:rsid w:val="00395A51"/>
    <w:rsid w:val="00397572"/>
    <w:rsid w:val="003A4643"/>
    <w:rsid w:val="003A52F4"/>
    <w:rsid w:val="003A57CF"/>
    <w:rsid w:val="003B390A"/>
    <w:rsid w:val="003C3DF1"/>
    <w:rsid w:val="003C7AE6"/>
    <w:rsid w:val="003D097E"/>
    <w:rsid w:val="003D2625"/>
    <w:rsid w:val="003E3121"/>
    <w:rsid w:val="003E465C"/>
    <w:rsid w:val="003E7D7A"/>
    <w:rsid w:val="003E7D9C"/>
    <w:rsid w:val="003F40BD"/>
    <w:rsid w:val="003F5BD1"/>
    <w:rsid w:val="003F6300"/>
    <w:rsid w:val="00403521"/>
    <w:rsid w:val="0040464D"/>
    <w:rsid w:val="00407D15"/>
    <w:rsid w:val="00407FC4"/>
    <w:rsid w:val="00416899"/>
    <w:rsid w:val="00424746"/>
    <w:rsid w:val="004312C0"/>
    <w:rsid w:val="004319F9"/>
    <w:rsid w:val="0043269F"/>
    <w:rsid w:val="00434A2B"/>
    <w:rsid w:val="00435588"/>
    <w:rsid w:val="00437EA2"/>
    <w:rsid w:val="00440C7F"/>
    <w:rsid w:val="00444FF4"/>
    <w:rsid w:val="00450ED1"/>
    <w:rsid w:val="00451697"/>
    <w:rsid w:val="00451A39"/>
    <w:rsid w:val="00452140"/>
    <w:rsid w:val="00454CCB"/>
    <w:rsid w:val="00454CEB"/>
    <w:rsid w:val="0045538F"/>
    <w:rsid w:val="0046722D"/>
    <w:rsid w:val="004760B5"/>
    <w:rsid w:val="0048738B"/>
    <w:rsid w:val="004A5139"/>
    <w:rsid w:val="004A5EC4"/>
    <w:rsid w:val="004B0B3B"/>
    <w:rsid w:val="004B2F56"/>
    <w:rsid w:val="004B3C7A"/>
    <w:rsid w:val="004D2741"/>
    <w:rsid w:val="004D2CBB"/>
    <w:rsid w:val="004D36BC"/>
    <w:rsid w:val="004D50F8"/>
    <w:rsid w:val="004E24A0"/>
    <w:rsid w:val="004E7D4B"/>
    <w:rsid w:val="004F09A6"/>
    <w:rsid w:val="004F61C5"/>
    <w:rsid w:val="00510AD6"/>
    <w:rsid w:val="005111E1"/>
    <w:rsid w:val="00511D35"/>
    <w:rsid w:val="00514BCF"/>
    <w:rsid w:val="005174B3"/>
    <w:rsid w:val="005205F8"/>
    <w:rsid w:val="00526024"/>
    <w:rsid w:val="005279F5"/>
    <w:rsid w:val="00531585"/>
    <w:rsid w:val="0053412A"/>
    <w:rsid w:val="00534739"/>
    <w:rsid w:val="00542A21"/>
    <w:rsid w:val="005519B4"/>
    <w:rsid w:val="005631F5"/>
    <w:rsid w:val="00584107"/>
    <w:rsid w:val="0058478F"/>
    <w:rsid w:val="005922C9"/>
    <w:rsid w:val="00592584"/>
    <w:rsid w:val="005A2EB7"/>
    <w:rsid w:val="005A7242"/>
    <w:rsid w:val="005A79BB"/>
    <w:rsid w:val="005B3586"/>
    <w:rsid w:val="005B74AC"/>
    <w:rsid w:val="005C26C7"/>
    <w:rsid w:val="005C6A35"/>
    <w:rsid w:val="005C7126"/>
    <w:rsid w:val="005D0DF7"/>
    <w:rsid w:val="005D1553"/>
    <w:rsid w:val="005D285D"/>
    <w:rsid w:val="005D3C82"/>
    <w:rsid w:val="005D4378"/>
    <w:rsid w:val="005D7D91"/>
    <w:rsid w:val="005E3881"/>
    <w:rsid w:val="005E50E3"/>
    <w:rsid w:val="005E60E4"/>
    <w:rsid w:val="005F0A02"/>
    <w:rsid w:val="00610B2E"/>
    <w:rsid w:val="00611468"/>
    <w:rsid w:val="00623ABD"/>
    <w:rsid w:val="00625018"/>
    <w:rsid w:val="00627050"/>
    <w:rsid w:val="00633909"/>
    <w:rsid w:val="00634350"/>
    <w:rsid w:val="00634EAE"/>
    <w:rsid w:val="00634EEB"/>
    <w:rsid w:val="0064035E"/>
    <w:rsid w:val="0064045E"/>
    <w:rsid w:val="00640A36"/>
    <w:rsid w:val="00643412"/>
    <w:rsid w:val="006437DE"/>
    <w:rsid w:val="00654B21"/>
    <w:rsid w:val="00660E2D"/>
    <w:rsid w:val="006677B9"/>
    <w:rsid w:val="006762B7"/>
    <w:rsid w:val="00683220"/>
    <w:rsid w:val="006872CB"/>
    <w:rsid w:val="006A34CB"/>
    <w:rsid w:val="006A363C"/>
    <w:rsid w:val="006A4ABF"/>
    <w:rsid w:val="006A4F5D"/>
    <w:rsid w:val="006B1FE4"/>
    <w:rsid w:val="006B2382"/>
    <w:rsid w:val="006B6C26"/>
    <w:rsid w:val="006C5B90"/>
    <w:rsid w:val="006C74AE"/>
    <w:rsid w:val="006D101F"/>
    <w:rsid w:val="006D21EF"/>
    <w:rsid w:val="006D3DDE"/>
    <w:rsid w:val="006D5D37"/>
    <w:rsid w:val="006D5E38"/>
    <w:rsid w:val="006D5EF3"/>
    <w:rsid w:val="006E2305"/>
    <w:rsid w:val="006E3FB0"/>
    <w:rsid w:val="006E57D6"/>
    <w:rsid w:val="006E6CBC"/>
    <w:rsid w:val="006F290B"/>
    <w:rsid w:val="006F4ED5"/>
    <w:rsid w:val="00700C7D"/>
    <w:rsid w:val="007051D5"/>
    <w:rsid w:val="00706BDF"/>
    <w:rsid w:val="007157E7"/>
    <w:rsid w:val="00717161"/>
    <w:rsid w:val="00721288"/>
    <w:rsid w:val="00722BC8"/>
    <w:rsid w:val="007268B6"/>
    <w:rsid w:val="00727170"/>
    <w:rsid w:val="007342EF"/>
    <w:rsid w:val="00735E5C"/>
    <w:rsid w:val="0074078D"/>
    <w:rsid w:val="00752CC5"/>
    <w:rsid w:val="0075523A"/>
    <w:rsid w:val="00757153"/>
    <w:rsid w:val="007573EB"/>
    <w:rsid w:val="007574E1"/>
    <w:rsid w:val="00757FAE"/>
    <w:rsid w:val="007600C8"/>
    <w:rsid w:val="00760DF5"/>
    <w:rsid w:val="0078043E"/>
    <w:rsid w:val="00783E86"/>
    <w:rsid w:val="00784540"/>
    <w:rsid w:val="00784906"/>
    <w:rsid w:val="00787312"/>
    <w:rsid w:val="00787DFE"/>
    <w:rsid w:val="00790FA2"/>
    <w:rsid w:val="00791E17"/>
    <w:rsid w:val="00796776"/>
    <w:rsid w:val="007A4B9B"/>
    <w:rsid w:val="007A54F0"/>
    <w:rsid w:val="007A580D"/>
    <w:rsid w:val="007A64BA"/>
    <w:rsid w:val="007B0B02"/>
    <w:rsid w:val="007B1385"/>
    <w:rsid w:val="007B1937"/>
    <w:rsid w:val="007B29F7"/>
    <w:rsid w:val="007C0AD2"/>
    <w:rsid w:val="007C3543"/>
    <w:rsid w:val="007C521B"/>
    <w:rsid w:val="007F7C86"/>
    <w:rsid w:val="008017AC"/>
    <w:rsid w:val="00802252"/>
    <w:rsid w:val="008050DA"/>
    <w:rsid w:val="0081194F"/>
    <w:rsid w:val="00815B73"/>
    <w:rsid w:val="00824691"/>
    <w:rsid w:val="00827120"/>
    <w:rsid w:val="00830605"/>
    <w:rsid w:val="00832A79"/>
    <w:rsid w:val="00840CDA"/>
    <w:rsid w:val="00842131"/>
    <w:rsid w:val="008442A1"/>
    <w:rsid w:val="00846A18"/>
    <w:rsid w:val="00852E27"/>
    <w:rsid w:val="00856CF5"/>
    <w:rsid w:val="00857E2E"/>
    <w:rsid w:val="00861A37"/>
    <w:rsid w:val="008639A5"/>
    <w:rsid w:val="00863B0E"/>
    <w:rsid w:val="00871203"/>
    <w:rsid w:val="00873BB7"/>
    <w:rsid w:val="00876587"/>
    <w:rsid w:val="008837D2"/>
    <w:rsid w:val="00886A50"/>
    <w:rsid w:val="008A4950"/>
    <w:rsid w:val="008A6AF7"/>
    <w:rsid w:val="008B3323"/>
    <w:rsid w:val="008B7FC5"/>
    <w:rsid w:val="008C2326"/>
    <w:rsid w:val="008D1C0F"/>
    <w:rsid w:val="008D48E5"/>
    <w:rsid w:val="008E084B"/>
    <w:rsid w:val="008E3533"/>
    <w:rsid w:val="008E5E6E"/>
    <w:rsid w:val="008F0126"/>
    <w:rsid w:val="008F02BE"/>
    <w:rsid w:val="008F40D4"/>
    <w:rsid w:val="00900055"/>
    <w:rsid w:val="00900C62"/>
    <w:rsid w:val="00901BD3"/>
    <w:rsid w:val="0091190E"/>
    <w:rsid w:val="00912811"/>
    <w:rsid w:val="009135BF"/>
    <w:rsid w:val="0092373D"/>
    <w:rsid w:val="00945201"/>
    <w:rsid w:val="00951D53"/>
    <w:rsid w:val="0095477C"/>
    <w:rsid w:val="009600FD"/>
    <w:rsid w:val="00964B21"/>
    <w:rsid w:val="00971F81"/>
    <w:rsid w:val="00973168"/>
    <w:rsid w:val="0098395E"/>
    <w:rsid w:val="00984220"/>
    <w:rsid w:val="00991908"/>
    <w:rsid w:val="00996A33"/>
    <w:rsid w:val="009A3FC1"/>
    <w:rsid w:val="009A651E"/>
    <w:rsid w:val="009A6ACC"/>
    <w:rsid w:val="009B2517"/>
    <w:rsid w:val="009B29EF"/>
    <w:rsid w:val="009B3511"/>
    <w:rsid w:val="009C1F08"/>
    <w:rsid w:val="009C58A6"/>
    <w:rsid w:val="009D1515"/>
    <w:rsid w:val="009D2FE6"/>
    <w:rsid w:val="009E0A95"/>
    <w:rsid w:val="009E39B2"/>
    <w:rsid w:val="009E3F8A"/>
    <w:rsid w:val="009E669D"/>
    <w:rsid w:val="009E7756"/>
    <w:rsid w:val="009F2B05"/>
    <w:rsid w:val="009F3C2B"/>
    <w:rsid w:val="009F4CA8"/>
    <w:rsid w:val="00A017D9"/>
    <w:rsid w:val="00A032C7"/>
    <w:rsid w:val="00A11ED0"/>
    <w:rsid w:val="00A140DD"/>
    <w:rsid w:val="00A15C08"/>
    <w:rsid w:val="00A249B5"/>
    <w:rsid w:val="00A32039"/>
    <w:rsid w:val="00A34F61"/>
    <w:rsid w:val="00A40507"/>
    <w:rsid w:val="00A44FB2"/>
    <w:rsid w:val="00A4712E"/>
    <w:rsid w:val="00A5302E"/>
    <w:rsid w:val="00A53AF1"/>
    <w:rsid w:val="00A5703C"/>
    <w:rsid w:val="00A65DA0"/>
    <w:rsid w:val="00A65DD9"/>
    <w:rsid w:val="00A76B22"/>
    <w:rsid w:val="00A842BE"/>
    <w:rsid w:val="00A84CDC"/>
    <w:rsid w:val="00A85CD8"/>
    <w:rsid w:val="00A9055F"/>
    <w:rsid w:val="00A90872"/>
    <w:rsid w:val="00A916AA"/>
    <w:rsid w:val="00A9278A"/>
    <w:rsid w:val="00A927C8"/>
    <w:rsid w:val="00A92E98"/>
    <w:rsid w:val="00A9336B"/>
    <w:rsid w:val="00A93C01"/>
    <w:rsid w:val="00A94A84"/>
    <w:rsid w:val="00A94C82"/>
    <w:rsid w:val="00AA485C"/>
    <w:rsid w:val="00AA747E"/>
    <w:rsid w:val="00AB15A9"/>
    <w:rsid w:val="00AB634A"/>
    <w:rsid w:val="00AC0950"/>
    <w:rsid w:val="00AC41EB"/>
    <w:rsid w:val="00AD4C62"/>
    <w:rsid w:val="00AE3715"/>
    <w:rsid w:val="00AE3976"/>
    <w:rsid w:val="00AE3CA7"/>
    <w:rsid w:val="00AE5182"/>
    <w:rsid w:val="00AE5980"/>
    <w:rsid w:val="00AE6991"/>
    <w:rsid w:val="00AF32F5"/>
    <w:rsid w:val="00B10227"/>
    <w:rsid w:val="00B113A9"/>
    <w:rsid w:val="00B124FE"/>
    <w:rsid w:val="00B16BF5"/>
    <w:rsid w:val="00B25C73"/>
    <w:rsid w:val="00B302B5"/>
    <w:rsid w:val="00B3292E"/>
    <w:rsid w:val="00B37A73"/>
    <w:rsid w:val="00B41FF5"/>
    <w:rsid w:val="00B442D4"/>
    <w:rsid w:val="00B52832"/>
    <w:rsid w:val="00B65BCC"/>
    <w:rsid w:val="00B66363"/>
    <w:rsid w:val="00B721CF"/>
    <w:rsid w:val="00B73213"/>
    <w:rsid w:val="00B74AF6"/>
    <w:rsid w:val="00B77FE7"/>
    <w:rsid w:val="00B80427"/>
    <w:rsid w:val="00B80F16"/>
    <w:rsid w:val="00B8324C"/>
    <w:rsid w:val="00B84868"/>
    <w:rsid w:val="00B8486F"/>
    <w:rsid w:val="00B8563D"/>
    <w:rsid w:val="00B91D74"/>
    <w:rsid w:val="00B94449"/>
    <w:rsid w:val="00B96DA6"/>
    <w:rsid w:val="00BA1CD8"/>
    <w:rsid w:val="00BA37AA"/>
    <w:rsid w:val="00BC2777"/>
    <w:rsid w:val="00BC7F76"/>
    <w:rsid w:val="00BD2F31"/>
    <w:rsid w:val="00BD4F2B"/>
    <w:rsid w:val="00BD6E99"/>
    <w:rsid w:val="00BE6B63"/>
    <w:rsid w:val="00BF180F"/>
    <w:rsid w:val="00BF34FC"/>
    <w:rsid w:val="00C01B43"/>
    <w:rsid w:val="00C025F5"/>
    <w:rsid w:val="00C06E27"/>
    <w:rsid w:val="00C07A61"/>
    <w:rsid w:val="00C1273C"/>
    <w:rsid w:val="00C17FB9"/>
    <w:rsid w:val="00C22482"/>
    <w:rsid w:val="00C26996"/>
    <w:rsid w:val="00C303A6"/>
    <w:rsid w:val="00C478D7"/>
    <w:rsid w:val="00C47B57"/>
    <w:rsid w:val="00C51473"/>
    <w:rsid w:val="00C5190C"/>
    <w:rsid w:val="00C5260D"/>
    <w:rsid w:val="00C55388"/>
    <w:rsid w:val="00C569D7"/>
    <w:rsid w:val="00C62258"/>
    <w:rsid w:val="00C70486"/>
    <w:rsid w:val="00C72616"/>
    <w:rsid w:val="00C72C48"/>
    <w:rsid w:val="00C82CA1"/>
    <w:rsid w:val="00C84CF7"/>
    <w:rsid w:val="00C92DD5"/>
    <w:rsid w:val="00C962A8"/>
    <w:rsid w:val="00C96E8F"/>
    <w:rsid w:val="00CA26D8"/>
    <w:rsid w:val="00CA28CE"/>
    <w:rsid w:val="00CB1279"/>
    <w:rsid w:val="00CC163D"/>
    <w:rsid w:val="00CC1B4B"/>
    <w:rsid w:val="00CC30F9"/>
    <w:rsid w:val="00CC3983"/>
    <w:rsid w:val="00CD084F"/>
    <w:rsid w:val="00CD674E"/>
    <w:rsid w:val="00CE5682"/>
    <w:rsid w:val="00CF2657"/>
    <w:rsid w:val="00CF569C"/>
    <w:rsid w:val="00CF7CBA"/>
    <w:rsid w:val="00D15FF2"/>
    <w:rsid w:val="00D24F45"/>
    <w:rsid w:val="00D324BB"/>
    <w:rsid w:val="00D33CF1"/>
    <w:rsid w:val="00D35AA3"/>
    <w:rsid w:val="00D35AB4"/>
    <w:rsid w:val="00D448DD"/>
    <w:rsid w:val="00D51A03"/>
    <w:rsid w:val="00D5412E"/>
    <w:rsid w:val="00D62C03"/>
    <w:rsid w:val="00D75476"/>
    <w:rsid w:val="00D76803"/>
    <w:rsid w:val="00D837CE"/>
    <w:rsid w:val="00D85AB2"/>
    <w:rsid w:val="00D865E2"/>
    <w:rsid w:val="00D86C6E"/>
    <w:rsid w:val="00D92D71"/>
    <w:rsid w:val="00DA1CBB"/>
    <w:rsid w:val="00DC45A1"/>
    <w:rsid w:val="00DC5A20"/>
    <w:rsid w:val="00DC629A"/>
    <w:rsid w:val="00DD0495"/>
    <w:rsid w:val="00DD237A"/>
    <w:rsid w:val="00DD79C8"/>
    <w:rsid w:val="00DE2FFF"/>
    <w:rsid w:val="00DE3556"/>
    <w:rsid w:val="00DE3C50"/>
    <w:rsid w:val="00DE3FCB"/>
    <w:rsid w:val="00DE4DE6"/>
    <w:rsid w:val="00DE75D8"/>
    <w:rsid w:val="00DF135F"/>
    <w:rsid w:val="00DF45AF"/>
    <w:rsid w:val="00E0279B"/>
    <w:rsid w:val="00E02990"/>
    <w:rsid w:val="00E044D0"/>
    <w:rsid w:val="00E04DAC"/>
    <w:rsid w:val="00E10ECD"/>
    <w:rsid w:val="00E12C86"/>
    <w:rsid w:val="00E176D4"/>
    <w:rsid w:val="00E214DE"/>
    <w:rsid w:val="00E22139"/>
    <w:rsid w:val="00E24E86"/>
    <w:rsid w:val="00E25E1D"/>
    <w:rsid w:val="00E36365"/>
    <w:rsid w:val="00E4081F"/>
    <w:rsid w:val="00E40EEA"/>
    <w:rsid w:val="00E41031"/>
    <w:rsid w:val="00E505C0"/>
    <w:rsid w:val="00E5109E"/>
    <w:rsid w:val="00E65FB0"/>
    <w:rsid w:val="00E671E5"/>
    <w:rsid w:val="00E70778"/>
    <w:rsid w:val="00E74B9C"/>
    <w:rsid w:val="00E82155"/>
    <w:rsid w:val="00E839DF"/>
    <w:rsid w:val="00E8502D"/>
    <w:rsid w:val="00E91EFC"/>
    <w:rsid w:val="00E935FD"/>
    <w:rsid w:val="00E96E02"/>
    <w:rsid w:val="00EA23D4"/>
    <w:rsid w:val="00EA3480"/>
    <w:rsid w:val="00EA35AB"/>
    <w:rsid w:val="00EA4F02"/>
    <w:rsid w:val="00EA4FC5"/>
    <w:rsid w:val="00EC39F0"/>
    <w:rsid w:val="00EC4838"/>
    <w:rsid w:val="00ED146E"/>
    <w:rsid w:val="00ED29A3"/>
    <w:rsid w:val="00EE02A6"/>
    <w:rsid w:val="00EF38F1"/>
    <w:rsid w:val="00EF3A61"/>
    <w:rsid w:val="00EF518B"/>
    <w:rsid w:val="00EF6B7E"/>
    <w:rsid w:val="00F0139F"/>
    <w:rsid w:val="00F01671"/>
    <w:rsid w:val="00F17CB2"/>
    <w:rsid w:val="00F22585"/>
    <w:rsid w:val="00F239BA"/>
    <w:rsid w:val="00F24A4C"/>
    <w:rsid w:val="00F31D0B"/>
    <w:rsid w:val="00F33C1F"/>
    <w:rsid w:val="00F3650B"/>
    <w:rsid w:val="00F36AB2"/>
    <w:rsid w:val="00F3773F"/>
    <w:rsid w:val="00F433AF"/>
    <w:rsid w:val="00F4389F"/>
    <w:rsid w:val="00F46EE3"/>
    <w:rsid w:val="00F67484"/>
    <w:rsid w:val="00F74208"/>
    <w:rsid w:val="00F82269"/>
    <w:rsid w:val="00F824DD"/>
    <w:rsid w:val="00FA2283"/>
    <w:rsid w:val="00FB7A84"/>
    <w:rsid w:val="00FB7DF7"/>
    <w:rsid w:val="00FD66E0"/>
    <w:rsid w:val="00FD7DAB"/>
    <w:rsid w:val="00FE116B"/>
    <w:rsid w:val="00FE1CB5"/>
    <w:rsid w:val="00FE30F7"/>
    <w:rsid w:val="00FE5A33"/>
    <w:rsid w:val="00FE78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2406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ABD"/>
    <w:rPr>
      <w:rFonts w:ascii="Times New Roman" w:eastAsia="Batang" w:hAnsi="Times New Roman"/>
      <w:sz w:val="22"/>
      <w:szCs w:val="22"/>
      <w:lang w:eastAsia="ko-KR"/>
    </w:rPr>
  </w:style>
  <w:style w:type="paragraph" w:styleId="Heading1">
    <w:name w:val="heading 1"/>
    <w:basedOn w:val="Normal"/>
    <w:next w:val="Normal"/>
    <w:link w:val="Heading1Char"/>
    <w:qFormat/>
    <w:rsid w:val="00623AB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623ABD"/>
    <w:pPr>
      <w:keepNext/>
      <w:jc w:val="center"/>
      <w:outlineLvl w:val="5"/>
    </w:pPr>
    <w:rPr>
      <w:rFonts w:eastAsia="Times New Roman"/>
      <w:b/>
      <w:szCs w:val="2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C232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A22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2283"/>
  </w:style>
  <w:style w:type="paragraph" w:styleId="Footer">
    <w:name w:val="footer"/>
    <w:basedOn w:val="Normal"/>
    <w:link w:val="FooterChar"/>
    <w:uiPriority w:val="99"/>
    <w:unhideWhenUsed/>
    <w:rsid w:val="00FA22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2283"/>
  </w:style>
  <w:style w:type="paragraph" w:styleId="BalloonText">
    <w:name w:val="Balloon Text"/>
    <w:basedOn w:val="Normal"/>
    <w:link w:val="BalloonTextChar"/>
    <w:uiPriority w:val="99"/>
    <w:semiHidden/>
    <w:unhideWhenUsed/>
    <w:rsid w:val="00FA22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28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2283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FA2283"/>
    <w:rPr>
      <w:rFonts w:eastAsia="Times New Roman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FA2283"/>
    <w:rPr>
      <w:rFonts w:eastAsia="Times New Roman"/>
      <w:sz w:val="22"/>
      <w:szCs w:val="22"/>
      <w:lang w:val="en-US" w:eastAsia="en-US" w:bidi="ar-SA"/>
    </w:rPr>
  </w:style>
  <w:style w:type="character" w:customStyle="1" w:styleId="Heading1Char">
    <w:name w:val="Heading 1 Char"/>
    <w:basedOn w:val="DefaultParagraphFont"/>
    <w:link w:val="Heading1"/>
    <w:rsid w:val="00623ABD"/>
    <w:rPr>
      <w:rFonts w:ascii="Arial" w:eastAsia="Batang" w:hAnsi="Arial" w:cs="Arial"/>
      <w:b/>
      <w:bCs/>
      <w:kern w:val="32"/>
      <w:sz w:val="32"/>
      <w:szCs w:val="32"/>
      <w:lang w:eastAsia="ko-KR"/>
    </w:rPr>
  </w:style>
  <w:style w:type="character" w:customStyle="1" w:styleId="Heading6Char">
    <w:name w:val="Heading 6 Char"/>
    <w:basedOn w:val="DefaultParagraphFont"/>
    <w:link w:val="Heading6"/>
    <w:rsid w:val="00623ABD"/>
    <w:rPr>
      <w:rFonts w:ascii="Times New Roman" w:eastAsia="Times New Roman" w:hAnsi="Times New Roman" w:cs="Times New Roman"/>
      <w:b/>
      <w:szCs w:val="20"/>
      <w:lang w:val="en-GB"/>
    </w:rPr>
  </w:style>
  <w:style w:type="paragraph" w:customStyle="1" w:styleId="StyleHeading116ptComplexBoldLightTurquoisePattern">
    <w:name w:val="Style Heading 1 + 16 pt (Complex) Bold Light Turquoise Pattern: ..."/>
    <w:basedOn w:val="Heading1"/>
    <w:link w:val="StyleHeading116ptComplexBoldLightTurquoisePatternChar"/>
    <w:rsid w:val="00623ABD"/>
    <w:pPr>
      <w:shd w:val="clear" w:color="auto" w:fill="008080"/>
      <w:spacing w:before="0" w:after="0"/>
      <w:jc w:val="center"/>
    </w:pPr>
    <w:rPr>
      <w:rFonts w:ascii="Arial Narrow" w:eastAsia="Times New Roman" w:hAnsi="Arial Narrow" w:cs="Times New Roman"/>
      <w:color w:val="CCFFFF"/>
      <w:kern w:val="0"/>
      <w:lang w:eastAsia="en-US"/>
    </w:rPr>
  </w:style>
  <w:style w:type="character" w:customStyle="1" w:styleId="StyleHeading116ptComplexBoldLightTurquoisePatternChar">
    <w:name w:val="Style Heading 1 + 16 pt (Complex) Bold Light Turquoise Pattern: ... Char"/>
    <w:basedOn w:val="DefaultParagraphFont"/>
    <w:link w:val="StyleHeading116ptComplexBoldLightTurquoisePattern"/>
    <w:rsid w:val="00623ABD"/>
    <w:rPr>
      <w:rFonts w:ascii="Arial Narrow" w:eastAsia="Times New Roman" w:hAnsi="Arial Narrow" w:cs="Times New Roman"/>
      <w:b/>
      <w:bCs/>
      <w:color w:val="CCFFFF"/>
      <w:sz w:val="32"/>
      <w:szCs w:val="32"/>
      <w:shd w:val="clear" w:color="auto" w:fill="008080"/>
    </w:rPr>
  </w:style>
  <w:style w:type="paragraph" w:styleId="BodyText">
    <w:name w:val="Body Text"/>
    <w:basedOn w:val="Normal"/>
    <w:link w:val="BodyTextChar"/>
    <w:rsid w:val="00623ABD"/>
    <w:pPr>
      <w:spacing w:after="120"/>
    </w:pPr>
    <w:rPr>
      <w:rFonts w:eastAsia="Times New Roman"/>
      <w:sz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23ABD"/>
    <w:rPr>
      <w:rFonts w:ascii="Times New Roman" w:eastAsia="Times New Roman" w:hAnsi="Times New Roman" w:cs="Times New Roman"/>
      <w:sz w:val="24"/>
    </w:rPr>
  </w:style>
  <w:style w:type="paragraph" w:styleId="BodyText2">
    <w:name w:val="Body Text 2"/>
    <w:basedOn w:val="Normal"/>
    <w:link w:val="BodyText2Char"/>
    <w:rsid w:val="00623AB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623ABD"/>
    <w:rPr>
      <w:rFonts w:ascii="Times New Roman" w:eastAsia="Batang" w:hAnsi="Times New Roman" w:cs="Times New Roman"/>
      <w:lang w:eastAsia="ko-KR"/>
    </w:rPr>
  </w:style>
  <w:style w:type="paragraph" w:styleId="Title">
    <w:name w:val="Title"/>
    <w:basedOn w:val="Normal"/>
    <w:next w:val="Normal"/>
    <w:link w:val="TitleChar"/>
    <w:uiPriority w:val="10"/>
    <w:qFormat/>
    <w:rsid w:val="007B1937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7B193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272FE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A1CB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E10ECD"/>
    <w:rPr>
      <w:b/>
      <w:bCs/>
    </w:rPr>
  </w:style>
  <w:style w:type="paragraph" w:styleId="ListParagraph">
    <w:name w:val="List Paragraph"/>
    <w:basedOn w:val="Normal"/>
    <w:uiPriority w:val="34"/>
    <w:qFormat/>
    <w:rsid w:val="00E96E02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8E5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Times New Roman" w:hAnsi="Calibri"/>
      <w:b/>
      <w:bCs/>
      <w:i/>
      <w:iCs/>
      <w:color w:val="4F81BD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48E5"/>
    <w:rPr>
      <w:rFonts w:eastAsia="Times New Roman"/>
      <w:b/>
      <w:bCs/>
      <w:i/>
      <w:iCs/>
      <w:color w:val="4F81BD"/>
    </w:rPr>
  </w:style>
  <w:style w:type="character" w:customStyle="1" w:styleId="apple-converted-space">
    <w:name w:val="apple-converted-space"/>
    <w:basedOn w:val="DefaultParagraphFont"/>
    <w:rsid w:val="00735E5C"/>
  </w:style>
  <w:style w:type="character" w:styleId="Emphasis">
    <w:name w:val="Emphasis"/>
    <w:basedOn w:val="DefaultParagraphFont"/>
    <w:uiPriority w:val="20"/>
    <w:qFormat/>
    <w:rsid w:val="00E671E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94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376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1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2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29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5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80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25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4063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17945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6266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2246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6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43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1945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3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9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09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77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5380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9527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0439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2442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41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56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39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1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5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1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1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4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2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3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72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68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49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96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7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4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5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6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8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5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6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49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3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6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65343">
          <w:marLeft w:val="60"/>
          <w:marRight w:val="6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9670">
          <w:marLeft w:val="60"/>
          <w:marRight w:val="6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4567">
          <w:marLeft w:val="60"/>
          <w:marRight w:val="6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47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oleObject20.bin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8.emf"/><Relationship Id="rId45" Type="http://schemas.openxmlformats.org/officeDocument/2006/relationships/oleObject" Target="embeddings/oleObject19.bin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1.bin"/><Relationship Id="rId10" Type="http://schemas.openxmlformats.org/officeDocument/2006/relationships/image" Target="media/image3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0.emf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2.emf"/><Relationship Id="rId8" Type="http://schemas.openxmlformats.org/officeDocument/2006/relationships/image" Target="media/image2.emf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A897ED-B9AE-4A13-A07E-613443A4E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ASHU DALMIA &amp; ASSOCIATES, CHARTERED ACCOUNTANTS</vt:lpstr>
    </vt:vector>
  </TitlesOfParts>
  <Company>Web: www.ada.org.in, mail-office@ada.org.in, info@ada.org.in</Company>
  <LinksUpToDate>false</LinksUpToDate>
  <CharactersWithSpaces>4654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ASHU DALMIA &amp; ASSOCIATES, CHARTERED ACCOUNTANTS</dc:title>
  <dc:creator>Ashu</dc:creator>
  <cp:lastModifiedBy>dell</cp:lastModifiedBy>
  <cp:revision>2</cp:revision>
  <cp:lastPrinted>2014-12-30T11:47:00Z</cp:lastPrinted>
  <dcterms:created xsi:type="dcterms:W3CDTF">2016-01-20T02:34:00Z</dcterms:created>
  <dcterms:modified xsi:type="dcterms:W3CDTF">2016-01-20T02:34:00Z</dcterms:modified>
</cp:coreProperties>
</file>